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C57B7" w14:textId="77777777" w:rsidR="00552DB4" w:rsidRDefault="00411BC1" w:rsidP="00931B87">
      <w:pPr>
        <w:jc w:val="center"/>
        <w:rPr>
          <w:b/>
          <w:sz w:val="36"/>
          <w:szCs w:val="36"/>
        </w:rPr>
      </w:pPr>
      <w:r w:rsidRPr="00931B87">
        <w:rPr>
          <w:b/>
          <w:sz w:val="36"/>
          <w:szCs w:val="36"/>
        </w:rPr>
        <w:t>Duolingo an</w:t>
      </w:r>
      <w:r w:rsidR="001157A5" w:rsidRPr="00931B87">
        <w:rPr>
          <w:b/>
          <w:sz w:val="36"/>
          <w:szCs w:val="36"/>
        </w:rPr>
        <w:t xml:space="preserve">d the Interactionist </w:t>
      </w:r>
      <w:r w:rsidRPr="00931B87">
        <w:rPr>
          <w:b/>
          <w:sz w:val="36"/>
          <w:szCs w:val="36"/>
        </w:rPr>
        <w:t>Perspective</w:t>
      </w:r>
      <w:r w:rsidR="001157A5" w:rsidRPr="00931B87">
        <w:rPr>
          <w:b/>
          <w:sz w:val="36"/>
          <w:szCs w:val="36"/>
        </w:rPr>
        <w:t xml:space="preserve"> Model.</w:t>
      </w:r>
    </w:p>
    <w:p w14:paraId="45C2C40E" w14:textId="1F8C8AD2" w:rsidR="00CD206A" w:rsidRPr="00103E90" w:rsidRDefault="00CD206A" w:rsidP="00931B87">
      <w:pPr>
        <w:jc w:val="center"/>
        <w:rPr>
          <w:b/>
          <w:sz w:val="28"/>
          <w:szCs w:val="28"/>
        </w:rPr>
      </w:pPr>
      <w:r w:rsidRPr="00103E90">
        <w:rPr>
          <w:b/>
          <w:sz w:val="28"/>
          <w:szCs w:val="28"/>
        </w:rPr>
        <w:t xml:space="preserve">Jake Main – EDCI 591 </w:t>
      </w:r>
      <w:r w:rsidR="00103E90" w:rsidRPr="00103E90">
        <w:rPr>
          <w:b/>
          <w:sz w:val="28"/>
          <w:szCs w:val="28"/>
        </w:rPr>
        <w:t>– December 2014</w:t>
      </w:r>
    </w:p>
    <w:p w14:paraId="0A8DB51E" w14:textId="656F7482" w:rsidR="00411BC1" w:rsidRPr="00181EA0" w:rsidRDefault="00181EA0" w:rsidP="00181EA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693301A6" wp14:editId="7CCE669D">
            <wp:extent cx="997969" cy="1175819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48" cy="117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9E4C3" w14:textId="77777777" w:rsidR="00411BC1" w:rsidRPr="00931B87" w:rsidRDefault="00411BC1">
      <w:pPr>
        <w:rPr>
          <w:b/>
        </w:rPr>
      </w:pPr>
      <w:r w:rsidRPr="00931B87">
        <w:rPr>
          <w:b/>
        </w:rPr>
        <w:t>What is Duolingo?</w:t>
      </w:r>
    </w:p>
    <w:p w14:paraId="6E79F4C3" w14:textId="77777777" w:rsidR="00411BC1" w:rsidRDefault="00411BC1"/>
    <w:p w14:paraId="57AFDAA5" w14:textId="65820D91" w:rsidR="00A22133" w:rsidRDefault="00411BC1">
      <w:r>
        <w:t xml:space="preserve">Duolingo is a free online second </w:t>
      </w:r>
      <w:r w:rsidR="0069705F">
        <w:t>language-learning</w:t>
      </w:r>
      <w:r w:rsidR="00A22133">
        <w:t xml:space="preserve"> program.  According to the Duolingo website, it is a “free science-based language education platform selected by Apple as iPhone App of the year in 2013, by Google as Best of the Best for Android in 2013…”</w:t>
      </w:r>
      <w:r w:rsidR="00680633">
        <w:rPr>
          <w:rStyle w:val="EndnoteReference"/>
        </w:rPr>
        <w:endnoteReference w:id="1"/>
      </w:r>
    </w:p>
    <w:p w14:paraId="1063C4E2" w14:textId="77777777" w:rsidR="00A22133" w:rsidRDefault="00A22133"/>
    <w:p w14:paraId="5E84DCE1" w14:textId="77777777" w:rsidR="00A22133" w:rsidRDefault="00A22133">
      <w:r>
        <w:t>The Pittsburgh based company also claims to have over 38-million users and that using its program for 34 hours is the equivalent of one semester of university level language instruction.</w:t>
      </w:r>
    </w:p>
    <w:p w14:paraId="2A1A8838" w14:textId="77777777" w:rsidR="00A22133" w:rsidRDefault="00A22133"/>
    <w:p w14:paraId="56E89612" w14:textId="77777777" w:rsidR="00411BC1" w:rsidRPr="00931B87" w:rsidRDefault="00A22133">
      <w:pPr>
        <w:rPr>
          <w:b/>
        </w:rPr>
      </w:pPr>
      <w:r w:rsidRPr="00931B87">
        <w:rPr>
          <w:b/>
        </w:rPr>
        <w:t xml:space="preserve">What </w:t>
      </w:r>
      <w:r w:rsidR="001157A5" w:rsidRPr="00931B87">
        <w:rPr>
          <w:b/>
        </w:rPr>
        <w:t>is the Interactionist</w:t>
      </w:r>
      <w:r w:rsidRPr="00931B87">
        <w:rPr>
          <w:b/>
        </w:rPr>
        <w:t xml:space="preserve"> Perspective</w:t>
      </w:r>
      <w:r w:rsidR="001157A5" w:rsidRPr="00931B87">
        <w:rPr>
          <w:b/>
        </w:rPr>
        <w:t xml:space="preserve"> Model</w:t>
      </w:r>
      <w:r w:rsidRPr="00931B87">
        <w:rPr>
          <w:b/>
        </w:rPr>
        <w:t xml:space="preserve">?  </w:t>
      </w:r>
    </w:p>
    <w:p w14:paraId="33D2268D" w14:textId="77777777" w:rsidR="001157A5" w:rsidRDefault="001157A5"/>
    <w:p w14:paraId="201DCC49" w14:textId="313D4642" w:rsidR="001157A5" w:rsidRDefault="00680633">
      <w:r>
        <w:t>This is a five step educational model</w:t>
      </w:r>
      <w:r w:rsidR="001157A5">
        <w:t xml:space="preserve"> that </w:t>
      </w:r>
      <w:r>
        <w:t>suggests learners of second languages acquire new language by</w:t>
      </w:r>
      <w:r w:rsidR="00AB2AB0">
        <w:t>:</w:t>
      </w:r>
      <w:r>
        <w:t xml:space="preserve"> first receiving the information, noticing selected words or images, tying those perceived words or images to their existing knowledge base, incorporating it and finally understanding its applic</w:t>
      </w:r>
      <w:r w:rsidR="0089542E">
        <w:t>ation thoroughly enough to self-</w:t>
      </w:r>
      <w:r>
        <w:t>correct errors they may make in interacting with the language.</w:t>
      </w:r>
    </w:p>
    <w:p w14:paraId="3232D6ED" w14:textId="77777777" w:rsidR="001157A5" w:rsidRDefault="001157A5"/>
    <w:p w14:paraId="636C03BC" w14:textId="70318BB9" w:rsidR="00722111" w:rsidRDefault="00722111" w:rsidP="00722111">
      <w:pPr>
        <w:rPr>
          <w:b/>
        </w:rPr>
      </w:pPr>
      <w:r>
        <w:rPr>
          <w:b/>
        </w:rPr>
        <w:t>Detailed steps in the Interactionist Model:</w:t>
      </w:r>
      <w:r w:rsidR="00680633">
        <w:rPr>
          <w:rStyle w:val="EndnoteReference"/>
          <w:b/>
        </w:rPr>
        <w:endnoteReference w:id="2"/>
      </w:r>
    </w:p>
    <w:p w14:paraId="41D821A2" w14:textId="77777777" w:rsidR="00722111" w:rsidRDefault="00722111" w:rsidP="00722111">
      <w:pPr>
        <w:pStyle w:val="ListParagraph"/>
        <w:numPr>
          <w:ilvl w:val="0"/>
          <w:numId w:val="1"/>
        </w:numPr>
      </w:pPr>
      <w:r w:rsidRPr="003C1CDB">
        <w:rPr>
          <w:b/>
        </w:rPr>
        <w:t xml:space="preserve">Input: </w:t>
      </w:r>
      <w:r>
        <w:t>The material the learner is presented with.</w:t>
      </w:r>
    </w:p>
    <w:p w14:paraId="1B8F11A1" w14:textId="77777777" w:rsidR="00722111" w:rsidRDefault="00722111" w:rsidP="00722111">
      <w:pPr>
        <w:pStyle w:val="ListParagraph"/>
        <w:numPr>
          <w:ilvl w:val="0"/>
          <w:numId w:val="1"/>
        </w:numPr>
      </w:pPr>
      <w:r w:rsidRPr="003C1CDB">
        <w:rPr>
          <w:b/>
        </w:rPr>
        <w:t>Apperperception:</w:t>
      </w:r>
      <w:r>
        <w:t xml:space="preserve"> The process of selecting words and pictures to attain comprehension of the material.  It is also known as “Noticing”.</w:t>
      </w:r>
    </w:p>
    <w:p w14:paraId="5AA415CB" w14:textId="77777777" w:rsidR="00722111" w:rsidRDefault="00722111" w:rsidP="00722111">
      <w:pPr>
        <w:pStyle w:val="ListParagraph"/>
        <w:numPr>
          <w:ilvl w:val="0"/>
          <w:numId w:val="1"/>
        </w:numPr>
      </w:pPr>
      <w:r w:rsidRPr="003C1CDB">
        <w:rPr>
          <w:b/>
        </w:rPr>
        <w:t>Comprehension:</w:t>
      </w:r>
      <w:r>
        <w:t xml:space="preserve"> What can be apperperceived (noticed) without understanding the syntax of the language.</w:t>
      </w:r>
    </w:p>
    <w:p w14:paraId="63E4F173" w14:textId="77777777" w:rsidR="00722111" w:rsidRDefault="00722111" w:rsidP="00722111">
      <w:pPr>
        <w:pStyle w:val="ListParagraph"/>
        <w:numPr>
          <w:ilvl w:val="0"/>
          <w:numId w:val="1"/>
        </w:numPr>
      </w:pPr>
      <w:r w:rsidRPr="003C1CDB">
        <w:rPr>
          <w:b/>
        </w:rPr>
        <w:t>Intake:</w:t>
      </w:r>
      <w:r>
        <w:t xml:space="preserve"> The comprehended input that can be integrated into the learner’s linguistic system.</w:t>
      </w:r>
    </w:p>
    <w:p w14:paraId="610FA769" w14:textId="77777777" w:rsidR="00722111" w:rsidRDefault="00722111" w:rsidP="00722111">
      <w:pPr>
        <w:pStyle w:val="ListParagraph"/>
        <w:numPr>
          <w:ilvl w:val="0"/>
          <w:numId w:val="1"/>
        </w:numPr>
      </w:pPr>
      <w:r w:rsidRPr="003C1CDB">
        <w:rPr>
          <w:b/>
        </w:rPr>
        <w:t>Integration/Output:</w:t>
      </w:r>
      <w:r>
        <w:t xml:space="preserve"> The point at which the learner is able to understand the material to a point where they can identify and correct their own errors.</w:t>
      </w:r>
    </w:p>
    <w:p w14:paraId="309650CB" w14:textId="77777777" w:rsidR="00722111" w:rsidRDefault="00722111" w:rsidP="00722111">
      <w:r>
        <w:t>Research has demonstrated that this model could be incorporated into Second Language Acquisition using Multimedia material.</w:t>
      </w:r>
    </w:p>
    <w:p w14:paraId="11A659EF" w14:textId="77777777" w:rsidR="00722111" w:rsidRDefault="00722111" w:rsidP="00722111"/>
    <w:p w14:paraId="35D4E5AA" w14:textId="77777777" w:rsidR="00722111" w:rsidRPr="002F433C" w:rsidRDefault="00722111" w:rsidP="00722111">
      <w:pPr>
        <w:rPr>
          <w:b/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97DF3" wp14:editId="47818BC6">
                <wp:simplePos x="0" y="0"/>
                <wp:positionH relativeFrom="column">
                  <wp:posOffset>896620</wp:posOffset>
                </wp:positionH>
                <wp:positionV relativeFrom="paragraph">
                  <wp:posOffset>123825</wp:posOffset>
                </wp:positionV>
                <wp:extent cx="0" cy="378070"/>
                <wp:effectExtent l="76200" t="38100" r="57150" b="2222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80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70.6pt;margin-top:9.75pt;width:0;height:29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" strokecolor="black [3040]">
                <v:stroke endarrow="block"/>
              </v:shape>
            </w:pict>
          </mc:Fallback>
        </mc:AlternateContent>
      </w:r>
      <w:r>
        <w:tab/>
      </w:r>
      <w:r w:rsidRPr="002F433C">
        <w:rPr>
          <w:b/>
          <w:sz w:val="16"/>
          <w:szCs w:val="16"/>
        </w:rPr>
        <w:t>Selecting Words</w:t>
      </w:r>
      <w:r w:rsidRPr="002F433C">
        <w:rPr>
          <w:b/>
          <w:sz w:val="16"/>
          <w:szCs w:val="16"/>
        </w:rPr>
        <w:tab/>
      </w:r>
      <w:r w:rsidRPr="002F433C">
        <w:rPr>
          <w:b/>
          <w:sz w:val="16"/>
          <w:szCs w:val="16"/>
        </w:rPr>
        <w:tab/>
      </w:r>
      <w:r w:rsidRPr="002F433C">
        <w:rPr>
          <w:b/>
          <w:sz w:val="16"/>
          <w:szCs w:val="16"/>
        </w:rPr>
        <w:tab/>
        <w:t>Organizing Words</w:t>
      </w:r>
      <w:r w:rsidRPr="002F433C">
        <w:rPr>
          <w:b/>
          <w:sz w:val="16"/>
          <w:szCs w:val="16"/>
        </w:rPr>
        <w:tab/>
      </w:r>
      <w:r w:rsidRPr="002F433C">
        <w:rPr>
          <w:b/>
          <w:sz w:val="16"/>
          <w:szCs w:val="16"/>
        </w:rPr>
        <w:tab/>
      </w:r>
      <w:r w:rsidRPr="002F433C">
        <w:rPr>
          <w:b/>
          <w:sz w:val="16"/>
          <w:szCs w:val="16"/>
        </w:rPr>
        <w:tab/>
        <w:t xml:space="preserve">        </w:t>
      </w:r>
    </w:p>
    <w:p w14:paraId="437B7B4E" w14:textId="77777777" w:rsidR="00722111" w:rsidRDefault="00722111" w:rsidP="0072211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C031F" wp14:editId="46708E15">
                <wp:simplePos x="0" y="0"/>
                <wp:positionH relativeFrom="column">
                  <wp:posOffset>1930840</wp:posOffset>
                </wp:positionH>
                <wp:positionV relativeFrom="paragraph">
                  <wp:posOffset>151765</wp:posOffset>
                </wp:positionV>
                <wp:extent cx="45719" cy="471196"/>
                <wp:effectExtent l="38100" t="38100" r="50165" b="622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7119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52.05pt;margin-top:11.95pt;width:3.6pt;height:37.1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" strokecolor="black [3040]">
                <v:stroke startarrow="block"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07A2F4" wp14:editId="2B0356FD">
                <wp:simplePos x="0" y="0"/>
                <wp:positionH relativeFrom="margin">
                  <wp:posOffset>2898088</wp:posOffset>
                </wp:positionH>
                <wp:positionV relativeFrom="paragraph">
                  <wp:posOffset>137962</wp:posOffset>
                </wp:positionV>
                <wp:extent cx="45719" cy="494523"/>
                <wp:effectExtent l="57150" t="38100" r="50165" b="5842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9452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28.2pt;margin-top:10.85pt;width:3.6pt;height:38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" strokecolor="black [3040]">
                <v:stroke startarrow="block" endarrow="block"/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CF46A" wp14:editId="69A94B71">
                <wp:simplePos x="0" y="0"/>
                <wp:positionH relativeFrom="column">
                  <wp:posOffset>3516923</wp:posOffset>
                </wp:positionH>
                <wp:positionV relativeFrom="paragraph">
                  <wp:posOffset>82159</wp:posOffset>
                </wp:positionV>
                <wp:extent cx="272562" cy="167054"/>
                <wp:effectExtent l="0" t="0" r="70485" b="615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562" cy="1670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276.9pt;margin-top:6.45pt;width:21.45pt;height:1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" strokecolor="black [3040]">
                <v:stroke endarrow="block"/>
              </v:shape>
            </w:pict>
          </mc:Fallback>
        </mc:AlternateContent>
      </w:r>
      <w:r>
        <w:t>Verbal Input</w:t>
      </w:r>
      <w:r>
        <w:tab/>
      </w:r>
      <w:r>
        <w:tab/>
        <w:t xml:space="preserve">     Verbal/Text Base      Verbal Model</w:t>
      </w:r>
      <w:r>
        <w:tab/>
      </w:r>
    </w:p>
    <w:p w14:paraId="7336434A" w14:textId="77777777" w:rsidR="00722111" w:rsidRPr="00C64D4D" w:rsidRDefault="00722111" w:rsidP="0072211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C00C17" wp14:editId="489C8042">
                <wp:simplePos x="0" y="0"/>
                <wp:positionH relativeFrom="column">
                  <wp:posOffset>3472962</wp:posOffset>
                </wp:positionH>
                <wp:positionV relativeFrom="paragraph">
                  <wp:posOffset>192063</wp:posOffset>
                </wp:positionV>
                <wp:extent cx="298938" cy="175846"/>
                <wp:effectExtent l="0" t="38100" r="63500" b="342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938" cy="1758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273.45pt;margin-top:15.1pt;width:23.55pt;height:13.8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" strokecolor="black [3040]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13CC4" wp14:editId="5FB50E68">
                <wp:simplePos x="0" y="0"/>
                <wp:positionH relativeFrom="column">
                  <wp:posOffset>896815</wp:posOffset>
                </wp:positionH>
                <wp:positionV relativeFrom="paragraph">
                  <wp:posOffset>174478</wp:posOffset>
                </wp:positionV>
                <wp:extent cx="8793" cy="395654"/>
                <wp:effectExtent l="38100" t="0" r="67945" b="6159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3" cy="3956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70.6pt;margin-top:13.75pt;width:.7pt;height:3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" strokecolor="black [3040]">
                <v:stroke endarrow="block"/>
              </v:shape>
            </w:pict>
          </mc:Fallback>
        </mc:AlternateContent>
      </w:r>
      <w:r>
        <w:t xml:space="preserve">      </w:t>
      </w:r>
      <w:r w:rsidRPr="00C64D4D">
        <w:t xml:space="preserve"> </w:t>
      </w:r>
      <w:r w:rsidRPr="00C64D4D">
        <w:rPr>
          <w:highlight w:val="lightGray"/>
        </w:rPr>
        <w:t>Apperperception</w:t>
      </w:r>
      <w:r>
        <w:t xml:space="preserve">   </w:t>
      </w:r>
      <w:r w:rsidRPr="00C64D4D">
        <w:t xml:space="preserve">-&gt; </w:t>
      </w:r>
      <w:r>
        <w:t xml:space="preserve">  </w:t>
      </w:r>
      <w:r w:rsidRPr="00C64D4D">
        <w:rPr>
          <w:highlight w:val="lightGray"/>
        </w:rPr>
        <w:t>Comprehension</w:t>
      </w:r>
      <w:r w:rsidRPr="00C64D4D">
        <w:t xml:space="preserve"> </w:t>
      </w:r>
      <w:r>
        <w:t xml:space="preserve">  </w:t>
      </w:r>
      <w:r w:rsidRPr="00C64D4D">
        <w:t xml:space="preserve">-&gt; </w:t>
      </w:r>
      <w:r>
        <w:t xml:space="preserve">  </w:t>
      </w:r>
      <w:r>
        <w:rPr>
          <w:highlight w:val="lightGray"/>
        </w:rPr>
        <w:t>I</w:t>
      </w:r>
      <w:r w:rsidRPr="00C64D4D">
        <w:rPr>
          <w:highlight w:val="lightGray"/>
        </w:rPr>
        <w:t>ntake</w:t>
      </w:r>
      <w:r w:rsidRPr="00C64D4D">
        <w:t xml:space="preserve"> </w:t>
      </w:r>
      <w:r>
        <w:t xml:space="preserve">    </w:t>
      </w:r>
      <w:r w:rsidRPr="00C64D4D">
        <w:t xml:space="preserve">-&gt; </w:t>
      </w:r>
      <w:r>
        <w:t xml:space="preserve">  </w:t>
      </w:r>
      <w:r w:rsidRPr="00C64D4D">
        <w:rPr>
          <w:highlight w:val="lightGray"/>
        </w:rPr>
        <w:t>Integration</w:t>
      </w:r>
      <w:r>
        <w:t xml:space="preserve"> (</w:t>
      </w:r>
      <w:r w:rsidRPr="001864C0">
        <w:rPr>
          <w:sz w:val="16"/>
          <w:szCs w:val="16"/>
        </w:rPr>
        <w:t>Learner’s Linguistic System</w:t>
      </w:r>
      <w:r>
        <w:t xml:space="preserve">) </w:t>
      </w:r>
      <w:r w:rsidRPr="00C64D4D">
        <w:t xml:space="preserve">-&gt; </w:t>
      </w:r>
      <w:r w:rsidRPr="00C64D4D">
        <w:rPr>
          <w:highlight w:val="lightGray"/>
        </w:rPr>
        <w:t>Output</w:t>
      </w:r>
    </w:p>
    <w:p w14:paraId="03C05391" w14:textId="77777777" w:rsidR="00722111" w:rsidRPr="00C64D4D" w:rsidRDefault="00722111" w:rsidP="00722111">
      <w:r>
        <w:t>Pictoral Input</w:t>
      </w:r>
      <w:r>
        <w:tab/>
      </w:r>
      <w:r>
        <w:tab/>
        <w:t xml:space="preserve">    Visual Image Base      Visual Model</w:t>
      </w:r>
    </w:p>
    <w:p w14:paraId="04528186" w14:textId="77777777" w:rsidR="00722111" w:rsidRPr="008D0216" w:rsidRDefault="00722111" w:rsidP="00722111">
      <w:pPr>
        <w:rPr>
          <w:b/>
          <w:sz w:val="16"/>
          <w:szCs w:val="16"/>
        </w:rPr>
      </w:pPr>
      <w:r>
        <w:tab/>
      </w:r>
      <w:r w:rsidRPr="002F433C">
        <w:rPr>
          <w:b/>
          <w:sz w:val="16"/>
          <w:szCs w:val="16"/>
        </w:rPr>
        <w:t>Selecting Images</w:t>
      </w:r>
      <w:r w:rsidRPr="002F433C">
        <w:rPr>
          <w:b/>
          <w:sz w:val="16"/>
          <w:szCs w:val="16"/>
        </w:rPr>
        <w:tab/>
      </w:r>
      <w:r w:rsidRPr="002F433C">
        <w:rPr>
          <w:b/>
          <w:sz w:val="16"/>
          <w:szCs w:val="16"/>
        </w:rPr>
        <w:tab/>
      </w:r>
      <w:r w:rsidRPr="002F433C">
        <w:rPr>
          <w:b/>
          <w:sz w:val="16"/>
          <w:szCs w:val="16"/>
        </w:rPr>
        <w:tab/>
        <w:t>Organizing Images</w:t>
      </w:r>
    </w:p>
    <w:p w14:paraId="6C3FACB9" w14:textId="77777777" w:rsidR="001157A5" w:rsidRDefault="001157A5"/>
    <w:p w14:paraId="778152EC" w14:textId="77777777" w:rsidR="002F142C" w:rsidRDefault="002F142C">
      <w:pPr>
        <w:rPr>
          <w:b/>
        </w:rPr>
      </w:pPr>
    </w:p>
    <w:p w14:paraId="61D21424" w14:textId="77777777" w:rsidR="001157A5" w:rsidRPr="00931B87" w:rsidRDefault="001157A5">
      <w:pPr>
        <w:rPr>
          <w:b/>
        </w:rPr>
      </w:pPr>
      <w:r w:rsidRPr="00931B87">
        <w:rPr>
          <w:b/>
        </w:rPr>
        <w:t>Why choose this 2</w:t>
      </w:r>
      <w:r w:rsidRPr="00931B87">
        <w:rPr>
          <w:b/>
          <w:vertAlign w:val="superscript"/>
        </w:rPr>
        <w:t>nd</w:t>
      </w:r>
      <w:r w:rsidRPr="00931B87">
        <w:rPr>
          <w:b/>
        </w:rPr>
        <w:t xml:space="preserve"> Language program and why this approach?</w:t>
      </w:r>
    </w:p>
    <w:p w14:paraId="535B8850" w14:textId="77777777" w:rsidR="001157A5" w:rsidRDefault="001157A5"/>
    <w:p w14:paraId="798939BA" w14:textId="5FBA6D51" w:rsidR="001157A5" w:rsidRDefault="001157A5">
      <w:r>
        <w:t xml:space="preserve">While I was researching the </w:t>
      </w:r>
      <w:r w:rsidR="00931B87">
        <w:t xml:space="preserve">Interactionist Perspective Model, I kept saying to myself, “Duolingo does that” or “Duolingo follows that principal.”  It seemed like a logical fit, since in </w:t>
      </w:r>
      <w:r w:rsidR="0089542E">
        <w:t xml:space="preserve">my </w:t>
      </w:r>
      <w:r w:rsidR="00931B87">
        <w:t xml:space="preserve">previous research, the IP model was chosen specifically for </w:t>
      </w:r>
      <w:r w:rsidR="0089542E">
        <w:t>second language acquisition in</w:t>
      </w:r>
      <w:r w:rsidR="00931B87">
        <w:t xml:space="preserve"> multimedia environment</w:t>
      </w:r>
      <w:r w:rsidR="0089542E">
        <w:t>s</w:t>
      </w:r>
      <w:r w:rsidR="00931B87">
        <w:t>.</w:t>
      </w:r>
    </w:p>
    <w:p w14:paraId="20789E84" w14:textId="77777777" w:rsidR="00931B87" w:rsidRDefault="00931B87"/>
    <w:p w14:paraId="5B4EC250" w14:textId="77777777" w:rsidR="002F142C" w:rsidRDefault="002F142C">
      <w:pPr>
        <w:rPr>
          <w:b/>
        </w:rPr>
      </w:pPr>
    </w:p>
    <w:p w14:paraId="4E65F0DD" w14:textId="77777777" w:rsidR="00931B87" w:rsidRPr="00931B87" w:rsidRDefault="00931B87">
      <w:pPr>
        <w:rPr>
          <w:b/>
        </w:rPr>
      </w:pPr>
      <w:r w:rsidRPr="00931B87">
        <w:rPr>
          <w:b/>
        </w:rPr>
        <w:lastRenderedPageBreak/>
        <w:t>First impressions of Duolingo and its functionality:</w:t>
      </w:r>
    </w:p>
    <w:p w14:paraId="75C66979" w14:textId="77777777" w:rsidR="008A2851" w:rsidRDefault="008A2851">
      <w:pPr>
        <w:rPr>
          <w:b/>
        </w:rPr>
      </w:pPr>
    </w:p>
    <w:p w14:paraId="57C94CED" w14:textId="04231C1C" w:rsidR="008A2851" w:rsidRDefault="008A2851">
      <w:r>
        <w:t>I had a group of students who had opted out a French class I had been teaching last year</w:t>
      </w:r>
      <w:r w:rsidR="0089542E">
        <w:t>,</w:t>
      </w:r>
      <w:r>
        <w:t xml:space="preserve"> </w:t>
      </w:r>
      <w:r w:rsidR="0089542E">
        <w:t xml:space="preserve">so that </w:t>
      </w:r>
      <w:r>
        <w:t xml:space="preserve">they </w:t>
      </w:r>
      <w:r w:rsidR="0089542E">
        <w:t>could study</w:t>
      </w:r>
      <w:r>
        <w:t xml:space="preserve"> German</w:t>
      </w:r>
      <w:r w:rsidR="0089542E">
        <w:t xml:space="preserve"> online instead</w:t>
      </w:r>
      <w:r>
        <w:t xml:space="preserve">.  </w:t>
      </w:r>
      <w:r w:rsidR="0089542E">
        <w:t xml:space="preserve">They kept talking about how great it was, so </w:t>
      </w:r>
      <w:r>
        <w:t>I was curious to see</w:t>
      </w:r>
      <w:r w:rsidR="0089542E">
        <w:t xml:space="preserve"> which program they were using. At first glance </w:t>
      </w:r>
      <w:proofErr w:type="spellStart"/>
      <w:r w:rsidR="0089542E">
        <w:t>Duolingo</w:t>
      </w:r>
      <w:proofErr w:type="spellEnd"/>
      <w:r>
        <w:t xml:space="preserve"> looked slick and colourful</w:t>
      </w:r>
      <w:r w:rsidR="0089542E">
        <w:t>,</w:t>
      </w:r>
      <w:r>
        <w:t xml:space="preserve"> and the interface seemed simple enough.  I knew however, that without digging my teeth into the functio</w:t>
      </w:r>
      <w:r w:rsidR="0089542E">
        <w:t>nality of the product, that it wa</w:t>
      </w:r>
      <w:r>
        <w:t>s dangerous to judge anything by appearance alone.</w:t>
      </w:r>
      <w:r w:rsidR="0089542E">
        <w:t xml:space="preserve">  So I signed up, to see what all </w:t>
      </w:r>
      <w:r w:rsidR="001A2145">
        <w:t xml:space="preserve">the excitement </w:t>
      </w:r>
      <w:r w:rsidR="00232A14">
        <w:t>was all about.</w:t>
      </w:r>
    </w:p>
    <w:p w14:paraId="5E9F29EE" w14:textId="77777777" w:rsidR="008A2851" w:rsidRDefault="008A2851"/>
    <w:p w14:paraId="58B19B1D" w14:textId="4968E223" w:rsidR="00BE68BF" w:rsidRDefault="008A2851">
      <w:r>
        <w:t xml:space="preserve">The first thing I needed to do was </w:t>
      </w:r>
      <w:r w:rsidR="00BE68BF">
        <w:t xml:space="preserve">to choose the language I would like to study. The choices were all European languages and they varied from Spanish, to Dutch to Swedish. </w:t>
      </w:r>
    </w:p>
    <w:p w14:paraId="7B061840" w14:textId="77777777" w:rsidR="007F62BB" w:rsidRDefault="007F62BB"/>
    <w:p w14:paraId="2585D072" w14:textId="653A7573" w:rsidR="00BE68BF" w:rsidRDefault="00BE68BF" w:rsidP="007F62BB">
      <w:pPr>
        <w:jc w:val="center"/>
      </w:pPr>
      <w:r>
        <w:rPr>
          <w:noProof/>
          <w:lang w:val="en-US"/>
        </w:rPr>
        <w:drawing>
          <wp:inline distT="0" distB="0" distL="0" distR="0" wp14:anchorId="09DD0D97" wp14:editId="72219C99">
            <wp:extent cx="4081981" cy="2233624"/>
            <wp:effectExtent l="0" t="0" r="7620" b="190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69" cy="223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39E4" w14:textId="77777777" w:rsidR="007F62BB" w:rsidRDefault="007F62BB"/>
    <w:p w14:paraId="3098844C" w14:textId="0459B54C" w:rsidR="00BE68BF" w:rsidRDefault="007F62BB">
      <w:r>
        <w:t xml:space="preserve">The page also provides users and option to alter the interface language, which in turn gives the learner an opportunity to study English.  </w:t>
      </w:r>
    </w:p>
    <w:p w14:paraId="66182C80" w14:textId="7BA423E9" w:rsidR="00BE68BF" w:rsidRDefault="00BE68BF"/>
    <w:p w14:paraId="4266E494" w14:textId="4A0CD7B1" w:rsidR="00BE68BF" w:rsidRDefault="007F62BB" w:rsidP="007F62BB">
      <w:pPr>
        <w:jc w:val="center"/>
      </w:pPr>
      <w:r>
        <w:rPr>
          <w:noProof/>
          <w:lang w:val="en-US"/>
        </w:rPr>
        <w:drawing>
          <wp:inline distT="0" distB="0" distL="0" distR="0" wp14:anchorId="3AD97D0E" wp14:editId="1C50D016">
            <wp:extent cx="3353177" cy="2297768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45" cy="229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145">
        <w:tab/>
      </w:r>
      <w:r w:rsidR="001A2145">
        <w:rPr>
          <w:noProof/>
          <w:lang w:val="en-US"/>
        </w:rPr>
        <w:drawing>
          <wp:inline distT="0" distB="0" distL="0" distR="0" wp14:anchorId="54BD91C6" wp14:editId="74A3C6C1">
            <wp:extent cx="1900092" cy="2275055"/>
            <wp:effectExtent l="0" t="0" r="5080" b="1143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37" cy="227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F2391" w14:textId="77777777" w:rsidR="00A313ED" w:rsidRDefault="00A313ED" w:rsidP="007F62BB"/>
    <w:p w14:paraId="732C01C8" w14:textId="0C89498B" w:rsidR="00997555" w:rsidRDefault="00A313ED" w:rsidP="007F62BB">
      <w:r>
        <w:t>Once the interface and study languages are chosen, the next step was to create a username and password, which much like everything to this point was simple and straightforward.</w:t>
      </w:r>
    </w:p>
    <w:p w14:paraId="406D59BC" w14:textId="77777777" w:rsidR="00520415" w:rsidRDefault="00520415"/>
    <w:p w14:paraId="447C0145" w14:textId="1508D334" w:rsidR="00520415" w:rsidRDefault="00520415">
      <w:r>
        <w:t>I was very impressed that the first screen that greets you once you are registered is a screen providing you the option to assess your existing language knowledge.</w:t>
      </w:r>
      <w:r w:rsidR="002578F6">
        <w:t xml:space="preserve">  By offering users the opportunity to plug into the program at a level suitable for their skill set, I believe it aids in engaging and challenging the learner, and increases the buy in from the beginning.</w:t>
      </w:r>
    </w:p>
    <w:p w14:paraId="33BCA1A5" w14:textId="77777777" w:rsidR="002578F6" w:rsidRDefault="002578F6"/>
    <w:p w14:paraId="0BA08595" w14:textId="54901586" w:rsidR="002578F6" w:rsidRDefault="002578F6" w:rsidP="00A6726C">
      <w:pPr>
        <w:jc w:val="center"/>
      </w:pPr>
      <w:r>
        <w:rPr>
          <w:noProof/>
          <w:lang w:val="en-US"/>
        </w:rPr>
        <w:drawing>
          <wp:inline distT="0" distB="0" distL="0" distR="0" wp14:anchorId="2C17A14D" wp14:editId="1530E4D9">
            <wp:extent cx="4495046" cy="2170432"/>
            <wp:effectExtent l="0" t="0" r="127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35" cy="217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26D9" w14:textId="77777777" w:rsidR="00A6726C" w:rsidRDefault="00A6726C" w:rsidP="00A6726C"/>
    <w:p w14:paraId="2436A7C9" w14:textId="5FC9AB66" w:rsidR="00520415" w:rsidRDefault="00A6726C">
      <w:r>
        <w:t>Once into the program, the interface is very colourful, well laid out, logical, intuitive and user friendly.</w:t>
      </w:r>
    </w:p>
    <w:p w14:paraId="7A4D4B11" w14:textId="77777777" w:rsidR="00997555" w:rsidRDefault="00997555"/>
    <w:p w14:paraId="0245BD4C" w14:textId="3D38C628" w:rsidR="00997555" w:rsidRDefault="00997555">
      <w:r>
        <w:t>The designers of the program rely heavily on the use blue and green in their layout.  A</w:t>
      </w:r>
      <w:r w:rsidR="001A2145">
        <w:t>ccording to research done on people’s</w:t>
      </w:r>
      <w:r>
        <w:t xml:space="preserve"> </w:t>
      </w:r>
      <w:r w:rsidR="001D7115">
        <w:t>emotional response</w:t>
      </w:r>
      <w:r w:rsidR="001A2145">
        <w:t>s to color</w:t>
      </w:r>
      <w:r w:rsidR="001D7115">
        <w:t>, both blue and green</w:t>
      </w:r>
      <w:r>
        <w:t xml:space="preserve"> were tops in terms of how they made respondents feel.</w:t>
      </w:r>
      <w:r w:rsidR="001D7115">
        <w:rPr>
          <w:rStyle w:val="EndnoteReference"/>
        </w:rPr>
        <w:endnoteReference w:id="3"/>
      </w:r>
      <w:r>
        <w:t xml:space="preserve">  The</w:t>
      </w:r>
      <w:r w:rsidR="001D7115">
        <w:t>se</w:t>
      </w:r>
      <w:r>
        <w:t xml:space="preserve"> colors </w:t>
      </w:r>
      <w:r w:rsidR="001D7115">
        <w:t>combined with the primarily white a</w:t>
      </w:r>
      <w:r w:rsidR="00331E18">
        <w:t xml:space="preserve">nd grey backgrounds are easy on the eyes, which is important given the fact the developers of the program claim that 34 hours of study time with </w:t>
      </w:r>
      <w:proofErr w:type="spellStart"/>
      <w:r w:rsidR="00331E18">
        <w:t>Duolingo</w:t>
      </w:r>
      <w:proofErr w:type="spellEnd"/>
      <w:r w:rsidR="00331E18">
        <w:t xml:space="preserve"> is as effective as one term of University Level instruction. That’s a lot of screen time, so keeping the color choices muted and soothing is vital.</w:t>
      </w:r>
    </w:p>
    <w:p w14:paraId="61DC698A" w14:textId="77777777" w:rsidR="00A6726C" w:rsidRPr="008A2851" w:rsidRDefault="00A6726C"/>
    <w:p w14:paraId="2EFBF7B8" w14:textId="77777777" w:rsidR="00931B87" w:rsidRPr="00931B87" w:rsidRDefault="00931B87">
      <w:pPr>
        <w:rPr>
          <w:b/>
        </w:rPr>
      </w:pPr>
      <w:r w:rsidRPr="00931B87">
        <w:rPr>
          <w:b/>
        </w:rPr>
        <w:t>How does Duolingo match up with the principals of the Interactionist Perspective Model?</w:t>
      </w:r>
    </w:p>
    <w:p w14:paraId="37571C19" w14:textId="77777777" w:rsidR="002F142C" w:rsidRDefault="002F142C">
      <w:pPr>
        <w:rPr>
          <w:b/>
        </w:rPr>
      </w:pPr>
    </w:p>
    <w:p w14:paraId="21688D9E" w14:textId="4B13BDDB" w:rsidR="0069705F" w:rsidRPr="00336206" w:rsidRDefault="0069705F">
      <w:pPr>
        <w:rPr>
          <w:b/>
        </w:rPr>
      </w:pPr>
      <w:r w:rsidRPr="00336206">
        <w:rPr>
          <w:b/>
        </w:rPr>
        <w:t xml:space="preserve">Input: </w:t>
      </w:r>
    </w:p>
    <w:p w14:paraId="7F4E1FDB" w14:textId="77777777" w:rsidR="00336206" w:rsidRDefault="0069705F" w:rsidP="00336206">
      <w:r>
        <w:t xml:space="preserve">Duolingo uses a combination of graphic, textual, video and auditory inputs to help engage the learner.  Using a stark white background with vibrant primary colours. </w:t>
      </w:r>
      <w:r w:rsidR="00336206">
        <w:t xml:space="preserve">According to the advice provided for designers of e-learning tools </w:t>
      </w:r>
    </w:p>
    <w:p w14:paraId="4AF53342" w14:textId="77777777" w:rsidR="00336206" w:rsidRDefault="00336206" w:rsidP="00336206">
      <w:pPr>
        <w:rPr>
          <w:rFonts w:ascii="Times New Roman" w:eastAsia="Times New Roman" w:hAnsi="Times New Roman" w:cs="Times New Roman"/>
          <w:shd w:val="clear" w:color="auto" w:fill="FFFFFF"/>
        </w:rPr>
      </w:pPr>
    </w:p>
    <w:p w14:paraId="3BBC45F1" w14:textId="77777777" w:rsidR="00336206" w:rsidRPr="00736D53" w:rsidRDefault="00336206" w:rsidP="00336206">
      <w:pPr>
        <w:ind w:left="720"/>
        <w:rPr>
          <w:rFonts w:eastAsia="Times New Roman" w:cs="Times New Roman"/>
          <w:i/>
          <w:shd w:val="clear" w:color="auto" w:fill="FFFFFF"/>
        </w:rPr>
      </w:pPr>
      <w:r w:rsidRPr="00736D53">
        <w:rPr>
          <w:rFonts w:eastAsia="Times New Roman" w:cs="Times New Roman"/>
          <w:i/>
          <w:shd w:val="clear" w:color="auto" w:fill="FFFFFF"/>
        </w:rPr>
        <w:t xml:space="preserve">Developers should use strong and bright colors sparingly or place them over neutral background </w:t>
      </w:r>
    </w:p>
    <w:p w14:paraId="1E841655" w14:textId="77777777" w:rsidR="00336206" w:rsidRPr="00736D53" w:rsidRDefault="00336206" w:rsidP="00336206">
      <w:pPr>
        <w:ind w:left="720"/>
        <w:rPr>
          <w:rFonts w:eastAsia="Times New Roman" w:cs="Times New Roman"/>
          <w:i/>
          <w:shd w:val="clear" w:color="auto" w:fill="FFFFFF"/>
        </w:rPr>
      </w:pPr>
      <w:proofErr w:type="gramStart"/>
      <w:r w:rsidRPr="00736D53">
        <w:rPr>
          <w:rFonts w:eastAsia="Times New Roman" w:cs="Times New Roman"/>
          <w:i/>
          <w:shd w:val="clear" w:color="auto" w:fill="FFFFFF"/>
        </w:rPr>
        <w:t>tones</w:t>
      </w:r>
      <w:proofErr w:type="gramEnd"/>
      <w:r w:rsidRPr="00736D53">
        <w:rPr>
          <w:rFonts w:eastAsia="Times New Roman" w:cs="Times New Roman"/>
          <w:i/>
          <w:shd w:val="clear" w:color="auto" w:fill="FFFFFF"/>
        </w:rPr>
        <w:t xml:space="preserve"> when designing eLearning materials. This avoids colors become too intense and attracting </w:t>
      </w:r>
    </w:p>
    <w:p w14:paraId="7CD517B4" w14:textId="544CD902" w:rsidR="00336206" w:rsidRPr="001A2145" w:rsidRDefault="00336206" w:rsidP="001A2145">
      <w:pPr>
        <w:ind w:left="720"/>
      </w:pPr>
      <w:proofErr w:type="gramStart"/>
      <w:r w:rsidRPr="00736D53">
        <w:rPr>
          <w:rFonts w:eastAsia="Times New Roman" w:cs="Times New Roman"/>
          <w:i/>
          <w:shd w:val="clear" w:color="auto" w:fill="FFFFFF"/>
        </w:rPr>
        <w:t>the</w:t>
      </w:r>
      <w:proofErr w:type="gramEnd"/>
      <w:r w:rsidRPr="00736D53">
        <w:rPr>
          <w:rFonts w:eastAsia="Times New Roman" w:cs="Times New Roman"/>
          <w:i/>
          <w:shd w:val="clear" w:color="auto" w:fill="FFFFFF"/>
        </w:rPr>
        <w:t xml:space="preserve"> eye in many directions, in which case the technique loses its effectiveness</w:t>
      </w:r>
      <w:r w:rsidR="001A2145">
        <w:t>.</w:t>
      </w:r>
      <w:r w:rsidRPr="00736D53">
        <w:rPr>
          <w:rStyle w:val="EndnoteReference"/>
          <w:rFonts w:eastAsia="Times New Roman" w:cs="Times New Roman"/>
          <w:shd w:val="clear" w:color="auto" w:fill="FFFFFF"/>
        </w:rPr>
        <w:endnoteReference w:id="4"/>
      </w:r>
    </w:p>
    <w:p w14:paraId="0A72EA24" w14:textId="77777777" w:rsidR="00336206" w:rsidRDefault="00336206"/>
    <w:p w14:paraId="59011C5A" w14:textId="7041631B" w:rsidR="006F289B" w:rsidRDefault="0069705F">
      <w:r>
        <w:t>The layout of the interface is simple and logical.  Text is clean, and not inundated with too much information</w:t>
      </w:r>
      <w:r w:rsidR="008C1A23">
        <w:t xml:space="preserve">, therefore reducing the cognitive load.  </w:t>
      </w:r>
      <w:r w:rsidR="0042731A">
        <w:t>There is also auditory reinforcement provided as the learner takes in the new vocabulary.</w:t>
      </w:r>
    </w:p>
    <w:p w14:paraId="7B822F70" w14:textId="77777777" w:rsidR="006F289B" w:rsidRDefault="006F289B"/>
    <w:p w14:paraId="430D9E5F" w14:textId="38186454" w:rsidR="0069705F" w:rsidRDefault="006F289B" w:rsidP="001A2145">
      <w:pPr>
        <w:jc w:val="center"/>
      </w:pPr>
      <w:r>
        <w:rPr>
          <w:noProof/>
          <w:lang w:val="en-US"/>
        </w:rPr>
        <w:drawing>
          <wp:inline distT="0" distB="0" distL="0" distR="0" wp14:anchorId="00746ECF" wp14:editId="5B872632">
            <wp:extent cx="4110273" cy="2401379"/>
            <wp:effectExtent l="0" t="0" r="5080" b="1206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78" cy="240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8F31" w14:textId="4C95E0BC" w:rsidR="0069705F" w:rsidRDefault="0069705F">
      <w:proofErr w:type="spellStart"/>
      <w:r w:rsidRPr="00736D53">
        <w:rPr>
          <w:b/>
        </w:rPr>
        <w:t>Apperperception</w:t>
      </w:r>
      <w:proofErr w:type="spellEnd"/>
      <w:r w:rsidRPr="00736D53">
        <w:rPr>
          <w:b/>
        </w:rPr>
        <w:t>:</w:t>
      </w:r>
      <w:r w:rsidR="00736D53">
        <w:t xml:space="preserve"> </w:t>
      </w:r>
    </w:p>
    <w:p w14:paraId="26E9EEC2" w14:textId="77777777" w:rsidR="00B842A9" w:rsidRDefault="0042731A" w:rsidP="00B842A9">
      <w:pPr>
        <w:rPr>
          <w:b/>
        </w:rPr>
      </w:pPr>
      <w:r>
        <w:t xml:space="preserve">This </w:t>
      </w:r>
      <w:r w:rsidR="00736D53">
        <w:t xml:space="preserve">stage is about noticing cues and incorporating those images or words into the learning of the new vocabulary.  During the </w:t>
      </w:r>
      <w:proofErr w:type="spellStart"/>
      <w:r w:rsidR="00736D53">
        <w:t>Duolingo</w:t>
      </w:r>
      <w:proofErr w:type="spellEnd"/>
      <w:r w:rsidR="00736D53">
        <w:t xml:space="preserve"> lessons, especially in </w:t>
      </w:r>
      <w:r>
        <w:t>the initial stages, more visuals are provided, so that the learner can be successful and build on his/her prior knowledge.</w:t>
      </w:r>
      <w:r w:rsidR="00B842A9" w:rsidRPr="00414919">
        <w:rPr>
          <w:b/>
        </w:rPr>
        <w:t xml:space="preserve"> </w:t>
      </w:r>
    </w:p>
    <w:p w14:paraId="232E08E8" w14:textId="77777777" w:rsidR="001A2145" w:rsidRDefault="001A2145" w:rsidP="00B842A9">
      <w:pPr>
        <w:rPr>
          <w:b/>
        </w:rPr>
      </w:pPr>
    </w:p>
    <w:p w14:paraId="5BFCB908" w14:textId="6223E742" w:rsidR="00515F3B" w:rsidRDefault="00515F3B" w:rsidP="00515F3B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2617F932" wp14:editId="66F0ABED">
            <wp:extent cx="4054821" cy="2404944"/>
            <wp:effectExtent l="0" t="0" r="9525" b="8255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75" cy="240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01A8" w14:textId="02EF1AF1" w:rsidR="0069705F" w:rsidRPr="00B842A9" w:rsidRDefault="00B842A9" w:rsidP="00B842A9">
      <w:r>
        <w:rPr>
          <w:b/>
        </w:rPr>
        <w:t>C</w:t>
      </w:r>
      <w:r w:rsidR="0069705F" w:rsidRPr="00414919">
        <w:rPr>
          <w:b/>
        </w:rPr>
        <w:t>omprehension:</w:t>
      </w:r>
      <w:r w:rsidR="00414919" w:rsidRPr="00414919">
        <w:rPr>
          <w:b/>
        </w:rPr>
        <w:t xml:space="preserve"> </w:t>
      </w:r>
    </w:p>
    <w:p w14:paraId="01698E08" w14:textId="0B480AC5" w:rsidR="0045668D" w:rsidRPr="006D3E45" w:rsidRDefault="00414919">
      <w:proofErr w:type="spellStart"/>
      <w:r>
        <w:t>Duolingo</w:t>
      </w:r>
      <w:proofErr w:type="spellEnd"/>
      <w:r>
        <w:t xml:space="preserve"> takes a very slow and </w:t>
      </w:r>
      <w:proofErr w:type="spellStart"/>
      <w:r>
        <w:t>scaffolded</w:t>
      </w:r>
      <w:proofErr w:type="spellEnd"/>
      <w:r>
        <w:t xml:space="preserve"> approach to learning a language, building on each of the new skills learned by simply adding a little deeper understanding to the previous lesson, so not to overwhelm the learner.  This approach (</w:t>
      </w:r>
      <w:r w:rsidRPr="0045668D">
        <w:rPr>
          <w:i/>
        </w:rPr>
        <w:t>as seen in the next two screenshots</w:t>
      </w:r>
      <w:r>
        <w:t>) gives the user a good syntactical foundation to build their new language upon.</w:t>
      </w:r>
      <w:r w:rsidR="0045668D">
        <w:t xml:space="preserve">  </w:t>
      </w:r>
      <w:r w:rsidR="0045668D" w:rsidRPr="001A2145">
        <w:rPr>
          <w:b/>
          <w:i/>
          <w:color w:val="3366FF"/>
          <w:sz w:val="20"/>
          <w:szCs w:val="20"/>
        </w:rPr>
        <w:t>*In this example the lesson builds on the fact that the learner u</w:t>
      </w:r>
      <w:bookmarkStart w:id="0" w:name="_GoBack"/>
      <w:bookmarkEnd w:id="0"/>
      <w:r w:rsidR="0045668D" w:rsidRPr="001A2145">
        <w:rPr>
          <w:b/>
          <w:i/>
          <w:color w:val="3366FF"/>
          <w:sz w:val="20"/>
          <w:szCs w:val="20"/>
        </w:rPr>
        <w:t>nderstands that “</w:t>
      </w:r>
      <w:proofErr w:type="spellStart"/>
      <w:r w:rsidR="0045668D" w:rsidRPr="001A2145">
        <w:rPr>
          <w:b/>
          <w:i/>
          <w:color w:val="3366FF"/>
          <w:sz w:val="20"/>
          <w:szCs w:val="20"/>
        </w:rPr>
        <w:t>une</w:t>
      </w:r>
      <w:proofErr w:type="spellEnd"/>
      <w:r w:rsidR="0045668D" w:rsidRPr="001A2145">
        <w:rPr>
          <w:b/>
          <w:i/>
          <w:color w:val="3366FF"/>
          <w:sz w:val="20"/>
          <w:szCs w:val="20"/>
        </w:rPr>
        <w:t>” is an article used before a feminine noun, and by providing the learner examples such as girl and woman, it builds on their prior knowledge that both would fall under the feminine noun classification</w:t>
      </w:r>
      <w:proofErr w:type="gramStart"/>
      <w:r w:rsidR="0045668D" w:rsidRPr="001A2145">
        <w:rPr>
          <w:b/>
          <w:i/>
          <w:color w:val="3366FF"/>
          <w:sz w:val="20"/>
          <w:szCs w:val="20"/>
        </w:rPr>
        <w:t>.*</w:t>
      </w:r>
      <w:proofErr w:type="gramEnd"/>
    </w:p>
    <w:p w14:paraId="288F41CE" w14:textId="77777777" w:rsidR="00B30A5C" w:rsidRDefault="00B30A5C"/>
    <w:p w14:paraId="3DA19315" w14:textId="77777777" w:rsidR="0045668D" w:rsidRDefault="0045668D" w:rsidP="0045668D">
      <w:r>
        <w:rPr>
          <w:noProof/>
          <w:lang w:val="en-US"/>
        </w:rPr>
        <w:drawing>
          <wp:inline distT="0" distB="0" distL="0" distR="0" wp14:anchorId="1131B52B" wp14:editId="3715FF67">
            <wp:extent cx="3767373" cy="2199318"/>
            <wp:effectExtent l="0" t="0" r="0" b="10795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05" cy="22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70457" w14:textId="7A945D19" w:rsidR="00414919" w:rsidRDefault="0045668D" w:rsidP="001A2145">
      <w:pPr>
        <w:jc w:val="right"/>
      </w:pPr>
      <w:r>
        <w:rPr>
          <w:noProof/>
          <w:lang w:val="en-US"/>
        </w:rPr>
        <w:drawing>
          <wp:inline distT="0" distB="0" distL="0" distR="0" wp14:anchorId="05ADF25E" wp14:editId="1FBDCB9D">
            <wp:extent cx="3851118" cy="2220760"/>
            <wp:effectExtent l="0" t="0" r="1016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27" cy="222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B279" w14:textId="77777777" w:rsidR="0045668D" w:rsidRDefault="0045668D"/>
    <w:p w14:paraId="3079A914" w14:textId="05E1CDE5" w:rsidR="0069705F" w:rsidRPr="0045668D" w:rsidRDefault="0069705F">
      <w:pPr>
        <w:rPr>
          <w:b/>
        </w:rPr>
      </w:pPr>
      <w:r w:rsidRPr="0045668D">
        <w:rPr>
          <w:b/>
        </w:rPr>
        <w:t>Intake:</w:t>
      </w:r>
      <w:r w:rsidR="008C1A23" w:rsidRPr="0045668D">
        <w:rPr>
          <w:b/>
        </w:rPr>
        <w:t xml:space="preserve"> </w:t>
      </w:r>
    </w:p>
    <w:p w14:paraId="3E5F9101" w14:textId="0B5F62C7" w:rsidR="0069705F" w:rsidRDefault="0045668D">
      <w:r>
        <w:t xml:space="preserve">The intake is perhaps the most challenging part of this model to assess using of </w:t>
      </w:r>
      <w:proofErr w:type="spellStart"/>
      <w:r>
        <w:t>Duolingo</w:t>
      </w:r>
      <w:proofErr w:type="spellEnd"/>
      <w:r>
        <w:t>, because it is something that is done at the learner level and can only really be assessed by the program in the Integration / Output stage.</w:t>
      </w:r>
    </w:p>
    <w:p w14:paraId="33A1ECCD" w14:textId="77777777" w:rsidR="0045668D" w:rsidRDefault="0045668D"/>
    <w:p w14:paraId="734AA58F" w14:textId="11BE42C2" w:rsidR="0069705F" w:rsidRDefault="0069705F">
      <w:pPr>
        <w:rPr>
          <w:b/>
        </w:rPr>
      </w:pPr>
      <w:r w:rsidRPr="005C43D6">
        <w:rPr>
          <w:b/>
        </w:rPr>
        <w:t>Integration/Output:</w:t>
      </w:r>
    </w:p>
    <w:p w14:paraId="0950140B" w14:textId="77777777" w:rsidR="00DC217A" w:rsidRDefault="005C43D6">
      <w:r>
        <w:t xml:space="preserve">The program continually monitors the learners’ successes, and requires a certain level of proficiency in order to move onto the next level.  On every page, there is an opportunity to </w:t>
      </w:r>
      <w:r w:rsidR="00DC217A">
        <w:t>see what you did right or wrong, and you can always return to do the lesson again later for greater success.</w:t>
      </w:r>
    </w:p>
    <w:p w14:paraId="4B817796" w14:textId="77777777" w:rsidR="00940703" w:rsidRDefault="00940703"/>
    <w:p w14:paraId="35109930" w14:textId="37AC9B74" w:rsidR="00940703" w:rsidRDefault="00940703" w:rsidP="00940703">
      <w:pPr>
        <w:jc w:val="center"/>
      </w:pPr>
      <w:r>
        <w:rPr>
          <w:noProof/>
          <w:lang w:val="en-US"/>
        </w:rPr>
        <w:drawing>
          <wp:inline distT="0" distB="0" distL="0" distR="0" wp14:anchorId="0568078D" wp14:editId="0E20FD59">
            <wp:extent cx="4115932" cy="2155414"/>
            <wp:effectExtent l="0" t="0" r="0" b="381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93" cy="21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858EF" w14:textId="77777777" w:rsidR="00DC217A" w:rsidRDefault="00DC217A"/>
    <w:p w14:paraId="07716D68" w14:textId="77777777" w:rsidR="00DC217A" w:rsidRDefault="00DC217A">
      <w:r>
        <w:t xml:space="preserve">As a way to strengthen the learners’ confidence, </w:t>
      </w:r>
      <w:proofErr w:type="spellStart"/>
      <w:r>
        <w:t>Duolingo</w:t>
      </w:r>
      <w:proofErr w:type="spellEnd"/>
      <w:r>
        <w:t xml:space="preserve"> provides positive feedback, encouragement and possibilities for extending the learning into real life applications.</w:t>
      </w:r>
    </w:p>
    <w:p w14:paraId="1ADC54B4" w14:textId="77777777" w:rsidR="00B30A5C" w:rsidRDefault="00B30A5C"/>
    <w:p w14:paraId="01BED79E" w14:textId="07E6258C" w:rsidR="00940703" w:rsidRDefault="00BE18A0">
      <w:r>
        <w:rPr>
          <w:noProof/>
          <w:lang w:val="en-US"/>
        </w:rPr>
        <w:drawing>
          <wp:inline distT="0" distB="0" distL="0" distR="0" wp14:anchorId="5B63000D" wp14:editId="6716BC1F">
            <wp:extent cx="3653073" cy="1915002"/>
            <wp:effectExtent l="0" t="0" r="508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23" cy="19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21B9F" w14:textId="77777777" w:rsidR="00B30A5C" w:rsidRDefault="00B30A5C"/>
    <w:p w14:paraId="6E3BE03A" w14:textId="79599523" w:rsidR="00BE18A0" w:rsidRDefault="00BE18A0" w:rsidP="00BE18A0">
      <w:pPr>
        <w:jc w:val="center"/>
      </w:pPr>
      <w:r>
        <w:rPr>
          <w:noProof/>
          <w:lang w:val="en-US"/>
        </w:rPr>
        <w:drawing>
          <wp:inline distT="0" distB="0" distL="0" distR="0" wp14:anchorId="5B49D2FB" wp14:editId="3A24FE04">
            <wp:extent cx="3777558" cy="1799459"/>
            <wp:effectExtent l="0" t="0" r="7620" b="4445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30" cy="18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5257" w14:textId="77777777" w:rsidR="00B30A5C" w:rsidRDefault="00B30A5C" w:rsidP="00E51916">
      <w:pPr>
        <w:jc w:val="right"/>
      </w:pPr>
    </w:p>
    <w:p w14:paraId="5B5DF27E" w14:textId="76711B1D" w:rsidR="00DC217A" w:rsidRDefault="00E51916" w:rsidP="00E51916">
      <w:pPr>
        <w:jc w:val="right"/>
      </w:pPr>
      <w:r>
        <w:rPr>
          <w:noProof/>
          <w:lang w:val="en-US"/>
        </w:rPr>
        <w:drawing>
          <wp:inline distT="0" distB="0" distL="0" distR="0" wp14:anchorId="660CD20E" wp14:editId="7DB8F71B">
            <wp:extent cx="4017475" cy="2040722"/>
            <wp:effectExtent l="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80" cy="204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1C1F" w14:textId="77777777" w:rsidR="00E51916" w:rsidRDefault="00E51916" w:rsidP="00E51916">
      <w:pPr>
        <w:jc w:val="right"/>
      </w:pPr>
    </w:p>
    <w:p w14:paraId="36564D0C" w14:textId="1B0BACC9" w:rsidR="005C43D6" w:rsidRDefault="00DC217A">
      <w:r>
        <w:t xml:space="preserve"> </w:t>
      </w:r>
      <w:r w:rsidR="00E51916">
        <w:t xml:space="preserve">One of the other features that </w:t>
      </w:r>
      <w:proofErr w:type="gramStart"/>
      <w:r w:rsidR="00E51916">
        <w:t>is</w:t>
      </w:r>
      <w:proofErr w:type="gramEnd"/>
      <w:r w:rsidR="00E51916">
        <w:t xml:space="preserve"> very helpful for learners is that the program </w:t>
      </w:r>
      <w:r w:rsidR="005C43D6">
        <w:t>provides an excellent review opport</w:t>
      </w:r>
      <w:r w:rsidR="00E51916">
        <w:t xml:space="preserve">unity on its “words” page.  This provides the user an opportunity to review any word they previously learned, review it and strengthen their understanding through using the virtual flashcards option.  </w:t>
      </w:r>
    </w:p>
    <w:p w14:paraId="226F1880" w14:textId="00560721" w:rsidR="00E51916" w:rsidRPr="005C43D6" w:rsidRDefault="00B30A5C" w:rsidP="00E51916">
      <w:pPr>
        <w:jc w:val="center"/>
      </w:pPr>
      <w:r>
        <w:rPr>
          <w:noProof/>
          <w:lang w:val="en-US"/>
        </w:rPr>
        <w:drawing>
          <wp:inline distT="0" distB="0" distL="0" distR="0" wp14:anchorId="6B40D9E7" wp14:editId="27F39595">
            <wp:extent cx="4423545" cy="2194334"/>
            <wp:effectExtent l="0" t="0" r="0" b="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51" cy="219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F083" w14:textId="77777777" w:rsidR="0069705F" w:rsidRPr="00931B87" w:rsidRDefault="0069705F">
      <w:pPr>
        <w:rPr>
          <w:b/>
        </w:rPr>
      </w:pPr>
    </w:p>
    <w:p w14:paraId="0A487A4B" w14:textId="53D5D485" w:rsidR="006F289B" w:rsidRDefault="00931B87">
      <w:pPr>
        <w:rPr>
          <w:b/>
        </w:rPr>
      </w:pPr>
      <w:r w:rsidRPr="00931B87">
        <w:rPr>
          <w:b/>
        </w:rPr>
        <w:t xml:space="preserve">What does the research say about the effectiveness of </w:t>
      </w:r>
      <w:proofErr w:type="spellStart"/>
      <w:r w:rsidRPr="00931B87">
        <w:rPr>
          <w:b/>
        </w:rPr>
        <w:t>Duolingo</w:t>
      </w:r>
      <w:proofErr w:type="spellEnd"/>
      <w:r w:rsidRPr="00931B87">
        <w:rPr>
          <w:b/>
        </w:rPr>
        <w:t>?</w:t>
      </w:r>
    </w:p>
    <w:p w14:paraId="3A009A4F" w14:textId="77777777" w:rsidR="001A2145" w:rsidRDefault="001A2145">
      <w:pPr>
        <w:rPr>
          <w:b/>
        </w:rPr>
      </w:pPr>
    </w:p>
    <w:p w14:paraId="6395639C" w14:textId="2BBEB0DE" w:rsidR="00736D53" w:rsidRPr="00590E66" w:rsidRDefault="006F289B" w:rsidP="006D3E45">
      <w:pPr>
        <w:pStyle w:val="NormalWeb"/>
        <w:shd w:val="clear" w:color="auto" w:fill="FFFFFF"/>
        <w:spacing w:before="0" w:beforeAutospacing="0" w:after="270" w:afterAutospacing="0"/>
        <w:rPr>
          <w:rFonts w:asciiTheme="minorHAnsi" w:hAnsiTheme="minorHAnsi"/>
          <w:sz w:val="24"/>
          <w:szCs w:val="24"/>
        </w:rPr>
      </w:pPr>
      <w:r w:rsidRPr="00590E66">
        <w:rPr>
          <w:rFonts w:asciiTheme="minorHAnsi" w:hAnsiTheme="minorHAnsi"/>
          <w:sz w:val="24"/>
          <w:szCs w:val="24"/>
        </w:rPr>
        <w:t>The research sugges</w:t>
      </w:r>
      <w:r w:rsidR="00732D55" w:rsidRPr="00590E66">
        <w:rPr>
          <w:rFonts w:asciiTheme="minorHAnsi" w:hAnsiTheme="minorHAnsi"/>
          <w:sz w:val="24"/>
          <w:szCs w:val="24"/>
        </w:rPr>
        <w:t>t</w:t>
      </w:r>
      <w:r w:rsidR="00497599" w:rsidRPr="00590E66">
        <w:rPr>
          <w:rFonts w:asciiTheme="minorHAnsi" w:hAnsiTheme="minorHAnsi"/>
          <w:sz w:val="24"/>
          <w:szCs w:val="24"/>
        </w:rPr>
        <w:t>s</w:t>
      </w:r>
      <w:r w:rsidR="00732D55" w:rsidRPr="00590E66">
        <w:rPr>
          <w:rFonts w:asciiTheme="minorHAnsi" w:hAnsiTheme="minorHAnsi"/>
          <w:sz w:val="24"/>
          <w:szCs w:val="24"/>
        </w:rPr>
        <w:t xml:space="preserve"> that </w:t>
      </w:r>
      <w:proofErr w:type="spellStart"/>
      <w:r w:rsidR="00732D55" w:rsidRPr="00590E66">
        <w:rPr>
          <w:rFonts w:asciiTheme="minorHAnsi" w:hAnsiTheme="minorHAnsi"/>
          <w:sz w:val="24"/>
          <w:szCs w:val="24"/>
        </w:rPr>
        <w:t>Duolingo</w:t>
      </w:r>
      <w:proofErr w:type="spellEnd"/>
      <w:r w:rsidR="00732D55" w:rsidRPr="00590E66">
        <w:rPr>
          <w:rFonts w:asciiTheme="minorHAnsi" w:hAnsiTheme="minorHAnsi"/>
          <w:sz w:val="24"/>
          <w:szCs w:val="24"/>
        </w:rPr>
        <w:t xml:space="preserve"> is as effective as taking a university </w:t>
      </w:r>
      <w:r w:rsidR="00497599" w:rsidRPr="00590E66">
        <w:rPr>
          <w:rFonts w:asciiTheme="minorHAnsi" w:hAnsiTheme="minorHAnsi"/>
          <w:sz w:val="24"/>
          <w:szCs w:val="24"/>
        </w:rPr>
        <w:t xml:space="preserve">second language course.  The researchers concluded that since one semester of a university course typically takes more than 34 hours of study, therefore the program is equally effective as a first year course.   While I don’t dispute the effectiveness of the program, or its ability to augment </w:t>
      </w:r>
      <w:r w:rsidR="004054B9" w:rsidRPr="00590E66">
        <w:rPr>
          <w:rFonts w:asciiTheme="minorHAnsi" w:hAnsiTheme="minorHAnsi"/>
          <w:sz w:val="24"/>
          <w:szCs w:val="24"/>
        </w:rPr>
        <w:t xml:space="preserve">beginner level Spanish Language test scores, I would like to see more </w:t>
      </w:r>
      <w:proofErr w:type="spellStart"/>
      <w:r w:rsidR="004054B9" w:rsidRPr="00590E66">
        <w:rPr>
          <w:rFonts w:asciiTheme="minorHAnsi" w:hAnsiTheme="minorHAnsi"/>
          <w:sz w:val="24"/>
          <w:szCs w:val="24"/>
        </w:rPr>
        <w:t>longt</w:t>
      </w:r>
      <w:r w:rsidR="00590E66" w:rsidRPr="00590E66">
        <w:rPr>
          <w:rFonts w:asciiTheme="minorHAnsi" w:hAnsiTheme="minorHAnsi"/>
          <w:sz w:val="24"/>
          <w:szCs w:val="24"/>
        </w:rPr>
        <w:t>erm</w:t>
      </w:r>
      <w:proofErr w:type="spellEnd"/>
      <w:r w:rsidR="00590E66" w:rsidRPr="00590E66">
        <w:rPr>
          <w:rFonts w:asciiTheme="minorHAnsi" w:hAnsiTheme="minorHAnsi"/>
          <w:sz w:val="24"/>
          <w:szCs w:val="24"/>
        </w:rPr>
        <w:t xml:space="preserve"> studies with </w:t>
      </w:r>
      <w:r w:rsidR="004054B9" w:rsidRPr="00590E66">
        <w:rPr>
          <w:rFonts w:asciiTheme="minorHAnsi" w:hAnsiTheme="minorHAnsi"/>
          <w:sz w:val="24"/>
          <w:szCs w:val="24"/>
        </w:rPr>
        <w:t>larger sample groups</w:t>
      </w:r>
      <w:r w:rsidR="00590E66" w:rsidRPr="00590E66">
        <w:rPr>
          <w:rFonts w:asciiTheme="minorHAnsi" w:hAnsiTheme="minorHAnsi"/>
          <w:sz w:val="24"/>
          <w:szCs w:val="24"/>
        </w:rPr>
        <w:t>.  I would also prefer to see how the results would have differed if all the participants were solely native English speakers.  As is ind</w:t>
      </w:r>
      <w:r w:rsidR="00590E66">
        <w:rPr>
          <w:rFonts w:asciiTheme="minorHAnsi" w:hAnsiTheme="minorHAnsi"/>
          <w:sz w:val="24"/>
          <w:szCs w:val="24"/>
        </w:rPr>
        <w:t xml:space="preserve">icated in the study, 28.4% </w:t>
      </w:r>
      <w:r w:rsidR="00590E66" w:rsidRPr="00590E66">
        <w:rPr>
          <w:rFonts w:asciiTheme="minorHAnsi" w:hAnsiTheme="minorHAnsi"/>
          <w:sz w:val="24"/>
          <w:szCs w:val="24"/>
        </w:rPr>
        <w:t>of the participants already spoke a second language, which I believe can skew the results.  For example, an French or Italian</w:t>
      </w:r>
      <w:r w:rsidR="004054B9" w:rsidRPr="00590E66">
        <w:rPr>
          <w:rFonts w:asciiTheme="minorHAnsi" w:hAnsiTheme="minorHAnsi"/>
          <w:sz w:val="24"/>
          <w:szCs w:val="24"/>
        </w:rPr>
        <w:t xml:space="preserve"> speaking student lea</w:t>
      </w:r>
      <w:r w:rsidR="00590E66" w:rsidRPr="00590E66">
        <w:rPr>
          <w:rFonts w:asciiTheme="minorHAnsi" w:hAnsiTheme="minorHAnsi"/>
          <w:sz w:val="24"/>
          <w:szCs w:val="24"/>
        </w:rPr>
        <w:t>rning Spanish</w:t>
      </w:r>
      <w:r w:rsidR="004054B9" w:rsidRPr="00590E66">
        <w:rPr>
          <w:rFonts w:asciiTheme="minorHAnsi" w:hAnsiTheme="minorHAnsi"/>
          <w:sz w:val="24"/>
          <w:szCs w:val="24"/>
        </w:rPr>
        <w:t xml:space="preserve"> will already understand many of the basic concepts o</w:t>
      </w:r>
      <w:r w:rsidR="00590E66" w:rsidRPr="00590E66">
        <w:rPr>
          <w:rFonts w:asciiTheme="minorHAnsi" w:hAnsiTheme="minorHAnsi"/>
          <w:sz w:val="24"/>
          <w:szCs w:val="24"/>
        </w:rPr>
        <w:t xml:space="preserve">f the language, because they all </w:t>
      </w:r>
      <w:r w:rsidR="004054B9" w:rsidRPr="00590E66">
        <w:rPr>
          <w:rFonts w:asciiTheme="minorHAnsi" w:hAnsiTheme="minorHAnsi"/>
          <w:sz w:val="24"/>
          <w:szCs w:val="24"/>
        </w:rPr>
        <w:t>share similar grammatical rules and there is a lot similarit</w:t>
      </w:r>
      <w:r w:rsidR="00590E66" w:rsidRPr="00590E66">
        <w:rPr>
          <w:rFonts w:asciiTheme="minorHAnsi" w:hAnsiTheme="minorHAnsi"/>
          <w:sz w:val="24"/>
          <w:szCs w:val="24"/>
        </w:rPr>
        <w:t>y between the vocabulary of langue</w:t>
      </w:r>
      <w:r w:rsidR="004054B9" w:rsidRPr="00590E66">
        <w:rPr>
          <w:rFonts w:asciiTheme="minorHAnsi" w:hAnsiTheme="minorHAnsi"/>
          <w:sz w:val="24"/>
          <w:szCs w:val="24"/>
        </w:rPr>
        <w:t>.  Also, the study only accounted for the average amount of online time each participant took to achieve his or her level of comprehension</w:t>
      </w:r>
      <w:r w:rsidR="00590E66" w:rsidRPr="00590E66">
        <w:rPr>
          <w:rFonts w:asciiTheme="minorHAnsi" w:hAnsiTheme="minorHAnsi"/>
          <w:sz w:val="24"/>
          <w:szCs w:val="24"/>
        </w:rPr>
        <w:t xml:space="preserve"> over the </w:t>
      </w:r>
      <w:proofErr w:type="gramStart"/>
      <w:r w:rsidR="00590E66" w:rsidRPr="00590E66">
        <w:rPr>
          <w:rFonts w:asciiTheme="minorHAnsi" w:hAnsiTheme="minorHAnsi"/>
          <w:sz w:val="24"/>
          <w:szCs w:val="24"/>
        </w:rPr>
        <w:t>8 week</w:t>
      </w:r>
      <w:proofErr w:type="gramEnd"/>
      <w:r w:rsidR="00590E66" w:rsidRPr="00590E66">
        <w:rPr>
          <w:rFonts w:asciiTheme="minorHAnsi" w:hAnsiTheme="minorHAnsi"/>
          <w:sz w:val="24"/>
          <w:szCs w:val="24"/>
        </w:rPr>
        <w:t xml:space="preserve"> study period.  34 hours was the mean, while it took some almost 49 hours of online study to complete the required studies. </w:t>
      </w:r>
      <w:r w:rsidR="00590E66">
        <w:rPr>
          <w:rFonts w:asciiTheme="minorHAnsi" w:hAnsiTheme="minorHAnsi"/>
          <w:sz w:val="24"/>
          <w:szCs w:val="24"/>
        </w:rPr>
        <w:t xml:space="preserve"> More </w:t>
      </w:r>
      <w:r w:rsidR="006D3E45">
        <w:rPr>
          <w:rFonts w:asciiTheme="minorHAnsi" w:hAnsiTheme="minorHAnsi"/>
          <w:sz w:val="24"/>
          <w:szCs w:val="24"/>
        </w:rPr>
        <w:t>research is necessary to see the true effectiveness of the</w:t>
      </w:r>
      <w:r w:rsidR="00D13EC1">
        <w:rPr>
          <w:rFonts w:asciiTheme="minorHAnsi" w:hAnsiTheme="minorHAnsi"/>
          <w:sz w:val="24"/>
          <w:szCs w:val="24"/>
        </w:rPr>
        <w:t xml:space="preserve"> program, and c</w:t>
      </w:r>
      <w:r w:rsidR="006D3E45">
        <w:rPr>
          <w:rFonts w:asciiTheme="minorHAnsi" w:hAnsiTheme="minorHAnsi"/>
          <w:sz w:val="24"/>
          <w:szCs w:val="24"/>
        </w:rPr>
        <w:t xml:space="preserve">laiming </w:t>
      </w:r>
      <w:proofErr w:type="spellStart"/>
      <w:r w:rsidR="006D3E45">
        <w:rPr>
          <w:rFonts w:asciiTheme="minorHAnsi" w:hAnsiTheme="minorHAnsi"/>
          <w:sz w:val="24"/>
          <w:szCs w:val="24"/>
        </w:rPr>
        <w:t>Duolingo</w:t>
      </w:r>
      <w:proofErr w:type="spellEnd"/>
      <w:r w:rsidR="006D3E45">
        <w:rPr>
          <w:rFonts w:asciiTheme="minorHAnsi" w:hAnsiTheme="minorHAnsi"/>
          <w:sz w:val="24"/>
          <w:szCs w:val="24"/>
        </w:rPr>
        <w:t xml:space="preserve"> is as valuable as a university language cour</w:t>
      </w:r>
      <w:r w:rsidR="00D13EC1">
        <w:rPr>
          <w:rFonts w:asciiTheme="minorHAnsi" w:hAnsiTheme="minorHAnsi"/>
          <w:sz w:val="24"/>
          <w:szCs w:val="24"/>
        </w:rPr>
        <w:t>se, in my opinion is misleading</w:t>
      </w:r>
      <w:r w:rsidR="006D3E45">
        <w:rPr>
          <w:rFonts w:asciiTheme="minorHAnsi" w:hAnsiTheme="minorHAnsi"/>
          <w:sz w:val="24"/>
          <w:szCs w:val="24"/>
        </w:rPr>
        <w:t xml:space="preserve">. </w:t>
      </w:r>
      <w:r w:rsidR="00732D55">
        <w:rPr>
          <w:rStyle w:val="EndnoteReference"/>
          <w:b/>
        </w:rPr>
        <w:endnoteReference w:id="5"/>
      </w:r>
    </w:p>
    <w:p w14:paraId="7F55FA73" w14:textId="77777777" w:rsidR="001A2145" w:rsidRDefault="001A2145">
      <w:pPr>
        <w:rPr>
          <w:b/>
        </w:rPr>
      </w:pPr>
    </w:p>
    <w:p w14:paraId="2075FBC6" w14:textId="77777777" w:rsidR="001A2145" w:rsidRDefault="001A2145">
      <w:pPr>
        <w:rPr>
          <w:b/>
        </w:rPr>
      </w:pPr>
    </w:p>
    <w:p w14:paraId="6948A748" w14:textId="77777777" w:rsidR="001A2145" w:rsidRDefault="001A2145">
      <w:pPr>
        <w:rPr>
          <w:b/>
        </w:rPr>
      </w:pPr>
    </w:p>
    <w:p w14:paraId="23465285" w14:textId="77777777" w:rsidR="001A2145" w:rsidRDefault="001A2145">
      <w:pPr>
        <w:rPr>
          <w:b/>
        </w:rPr>
      </w:pPr>
    </w:p>
    <w:p w14:paraId="42D87987" w14:textId="4D46D6F2" w:rsidR="006F289B" w:rsidRDefault="00736D53">
      <w:pPr>
        <w:rPr>
          <w:b/>
        </w:rPr>
      </w:pPr>
      <w:proofErr w:type="gramStart"/>
      <w:r>
        <w:rPr>
          <w:b/>
        </w:rPr>
        <w:t xml:space="preserve">My thoughts on </w:t>
      </w:r>
      <w:proofErr w:type="spellStart"/>
      <w:r>
        <w:rPr>
          <w:b/>
        </w:rPr>
        <w:t>Duolingo</w:t>
      </w:r>
      <w:proofErr w:type="spellEnd"/>
      <w:r>
        <w:rPr>
          <w:b/>
        </w:rPr>
        <w:t>?</w:t>
      </w:r>
      <w:proofErr w:type="gramEnd"/>
    </w:p>
    <w:p w14:paraId="442CA22A" w14:textId="77777777" w:rsidR="001A2145" w:rsidRDefault="001A2145"/>
    <w:p w14:paraId="0ED50124" w14:textId="58B899C1" w:rsidR="00931B87" w:rsidRDefault="006F289B">
      <w:r w:rsidRPr="00736D53">
        <w:t>Because of the user-friendly interface and functionality, its accessibility over a number of different platforms (</w:t>
      </w:r>
      <w:r w:rsidR="00103E90">
        <w:rPr>
          <w:i/>
        </w:rPr>
        <w:t>Mobile</w:t>
      </w:r>
      <w:r w:rsidRPr="00736D53">
        <w:rPr>
          <w:i/>
        </w:rPr>
        <w:t>, PC, Mac, Tablets</w:t>
      </w:r>
      <w:r w:rsidRPr="00736D53">
        <w:t xml:space="preserve">) and the fact it is free, </w:t>
      </w:r>
      <w:proofErr w:type="spellStart"/>
      <w:r w:rsidRPr="00736D53">
        <w:t>Duolingo</w:t>
      </w:r>
      <w:proofErr w:type="spellEnd"/>
      <w:r w:rsidRPr="00736D53">
        <w:t xml:space="preserve"> is an amazing tool for educators and learners alike.  It offers learner the choice of where and when they would like to do their learning</w:t>
      </w:r>
      <w:r w:rsidR="00736D53">
        <w:t xml:space="preserve">, </w:t>
      </w:r>
      <w:r w:rsidRPr="00736D53">
        <w:t>it incorporates gaming into learning, and rewards le</w:t>
      </w:r>
      <w:r w:rsidR="00736D53">
        <w:t xml:space="preserve">arner </w:t>
      </w:r>
      <w:r w:rsidRPr="00736D53">
        <w:t xml:space="preserve">by assessing prior knowledge and placing </w:t>
      </w:r>
      <w:r w:rsidR="00736D53">
        <w:t>them</w:t>
      </w:r>
      <w:r w:rsidRPr="00736D53">
        <w:t xml:space="preserve"> at a level that is appropriate to keep them challenged and engaged. </w:t>
      </w:r>
      <w:r w:rsidR="00736D53">
        <w:t xml:space="preserve"> It is a fantastic resource to help supplement or augment classroom teaching of a second language.</w:t>
      </w:r>
    </w:p>
    <w:sectPr w:rsidR="00931B87" w:rsidSect="00722111">
      <w:endnotePr>
        <w:numFmt w:val="decimal"/>
      </w:endnotePr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113F5C" w14:textId="77777777" w:rsidR="00232A14" w:rsidRDefault="00232A14" w:rsidP="00931B87">
      <w:r>
        <w:separator/>
      </w:r>
    </w:p>
  </w:endnote>
  <w:endnote w:type="continuationSeparator" w:id="0">
    <w:p w14:paraId="02CBBBFA" w14:textId="77777777" w:rsidR="00232A14" w:rsidRDefault="00232A14" w:rsidP="00931B87">
      <w:r>
        <w:continuationSeparator/>
      </w:r>
    </w:p>
  </w:endnote>
  <w:endnote w:id="1">
    <w:p w14:paraId="644100CD" w14:textId="0DEE964D" w:rsidR="00232A14" w:rsidRPr="00331E18" w:rsidRDefault="00232A14">
      <w:pPr>
        <w:pStyle w:val="EndnoteText"/>
        <w:rPr>
          <w:sz w:val="16"/>
          <w:szCs w:val="16"/>
          <w:lang w:val="en-US"/>
        </w:rPr>
      </w:pPr>
      <w:r>
        <w:rPr>
          <w:rStyle w:val="EndnoteReference"/>
        </w:rPr>
        <w:endnoteRef/>
      </w:r>
      <w:r>
        <w:t xml:space="preserve"> </w:t>
      </w:r>
      <w:proofErr w:type="spellStart"/>
      <w:r w:rsidRPr="00680633">
        <w:rPr>
          <w:b/>
          <w:sz w:val="16"/>
          <w:szCs w:val="16"/>
          <w:lang w:val="en-US"/>
        </w:rPr>
        <w:t>Duolingo</w:t>
      </w:r>
      <w:proofErr w:type="spellEnd"/>
      <w:r w:rsidRPr="00680633">
        <w:rPr>
          <w:b/>
          <w:sz w:val="16"/>
          <w:szCs w:val="16"/>
          <w:lang w:val="en-US"/>
        </w:rPr>
        <w:t xml:space="preserve"> Website Homepage</w:t>
      </w:r>
      <w:r w:rsidRPr="00680633"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  <w:lang w:val="en-US"/>
        </w:rPr>
        <w:t xml:space="preserve">Accessible at: </w:t>
      </w:r>
      <w:hyperlink r:id="rId1" w:history="1">
        <w:r w:rsidRPr="00F77180">
          <w:rPr>
            <w:rStyle w:val="Hyperlink"/>
            <w:sz w:val="16"/>
            <w:szCs w:val="16"/>
            <w:lang w:val="en-US"/>
          </w:rPr>
          <w:t>https://www.duolingo.com/info</w:t>
        </w:r>
      </w:hyperlink>
    </w:p>
  </w:endnote>
  <w:endnote w:id="2">
    <w:p w14:paraId="37CA3138" w14:textId="3FA49C40" w:rsidR="00232A14" w:rsidRPr="00680633" w:rsidRDefault="00232A14">
      <w:pPr>
        <w:pStyle w:val="EndnoteText"/>
        <w:rPr>
          <w:rFonts w:cs="Arial"/>
          <w:sz w:val="22"/>
          <w:szCs w:val="22"/>
          <w:shd w:val="clear" w:color="auto" w:fill="FFFFFF"/>
        </w:rPr>
      </w:pPr>
      <w:r>
        <w:rPr>
          <w:rStyle w:val="EndnoteReference"/>
        </w:rPr>
        <w:endnoteRef/>
      </w:r>
      <w:r>
        <w:t xml:space="preserve"> </w:t>
      </w:r>
      <w:proofErr w:type="gramStart"/>
      <w:r w:rsidRPr="00331E18">
        <w:rPr>
          <w:rFonts w:cs="Arial"/>
          <w:b/>
          <w:sz w:val="16"/>
          <w:szCs w:val="16"/>
          <w:shd w:val="clear" w:color="auto" w:fill="FFFFFF"/>
        </w:rPr>
        <w:t>Multimedia learning in second language acquisition</w:t>
      </w:r>
      <w:r w:rsidRPr="00680633">
        <w:rPr>
          <w:rFonts w:cs="Arial"/>
          <w:sz w:val="16"/>
          <w:szCs w:val="16"/>
          <w:shd w:val="clear" w:color="auto" w:fill="FFFFFF"/>
        </w:rPr>
        <w:t>.</w:t>
      </w:r>
      <w:proofErr w:type="gramEnd"/>
      <w:r w:rsidRPr="00680633">
        <w:rPr>
          <w:rStyle w:val="apple-converted-space"/>
          <w:rFonts w:cs="Arial"/>
          <w:sz w:val="16"/>
          <w:szCs w:val="16"/>
          <w:shd w:val="clear" w:color="auto" w:fill="FFFFFF"/>
        </w:rPr>
        <w:t> </w:t>
      </w:r>
      <w:r w:rsidRPr="00680633">
        <w:rPr>
          <w:rFonts w:cs="Arial"/>
          <w:sz w:val="16"/>
          <w:szCs w:val="16"/>
          <w:shd w:val="clear" w:color="auto" w:fill="FFFFFF"/>
        </w:rPr>
        <w:t>Jones, Linda C</w:t>
      </w:r>
      <w:proofErr w:type="gramStart"/>
      <w:r w:rsidRPr="00680633">
        <w:rPr>
          <w:rFonts w:cs="Arial"/>
          <w:sz w:val="16"/>
          <w:szCs w:val="16"/>
          <w:shd w:val="clear" w:color="auto" w:fill="FFFFFF"/>
        </w:rPr>
        <w:t>. ,</w:t>
      </w:r>
      <w:proofErr w:type="gramEnd"/>
      <w:r w:rsidRPr="00680633">
        <w:rPr>
          <w:rFonts w:cs="Arial"/>
          <w:sz w:val="16"/>
          <w:szCs w:val="16"/>
          <w:shd w:val="clear" w:color="auto" w:fill="FFFFFF"/>
        </w:rPr>
        <w:t xml:space="preserve"> &amp; </w:t>
      </w:r>
      <w:proofErr w:type="spellStart"/>
      <w:r w:rsidRPr="00680633">
        <w:rPr>
          <w:rFonts w:cs="Arial"/>
          <w:sz w:val="16"/>
          <w:szCs w:val="16"/>
          <w:shd w:val="clear" w:color="auto" w:fill="FFFFFF"/>
        </w:rPr>
        <w:t>Plass</w:t>
      </w:r>
      <w:proofErr w:type="spellEnd"/>
      <w:r w:rsidRPr="00680633">
        <w:rPr>
          <w:rFonts w:cs="Arial"/>
          <w:sz w:val="16"/>
          <w:szCs w:val="16"/>
          <w:shd w:val="clear" w:color="auto" w:fill="FFFFFF"/>
        </w:rPr>
        <w:t xml:space="preserve">, Jan L. (2005) </w:t>
      </w:r>
      <w:r w:rsidRPr="00680633">
        <w:rPr>
          <w:rStyle w:val="Emphasis"/>
          <w:rFonts w:cs="Arial"/>
          <w:sz w:val="16"/>
          <w:szCs w:val="16"/>
          <w:bdr w:val="none" w:sz="0" w:space="0" w:color="auto" w:frame="1"/>
          <w:shd w:val="clear" w:color="auto" w:fill="FFFFFF"/>
        </w:rPr>
        <w:t>The Cambridge Handbook of Multimedia Learning.</w:t>
      </w:r>
      <w:r w:rsidRPr="00680633">
        <w:rPr>
          <w:rStyle w:val="apple-converted-space"/>
          <w:rFonts w:cs="Arial"/>
          <w:i/>
          <w:iCs/>
          <w:sz w:val="16"/>
          <w:szCs w:val="16"/>
          <w:bdr w:val="none" w:sz="0" w:space="0" w:color="auto" w:frame="1"/>
          <w:shd w:val="clear" w:color="auto" w:fill="FFFFFF"/>
        </w:rPr>
        <w:t> </w:t>
      </w:r>
      <w:r w:rsidRPr="00680633">
        <w:rPr>
          <w:rFonts w:cs="Arial"/>
          <w:sz w:val="16"/>
          <w:szCs w:val="16"/>
          <w:shd w:val="clear" w:color="auto" w:fill="FFFFFF"/>
        </w:rPr>
        <w:t>New York: Cambridge University Press. 467-488</w:t>
      </w:r>
    </w:p>
  </w:endnote>
  <w:endnote w:id="3">
    <w:p w14:paraId="290B0CD5" w14:textId="45633DD6" w:rsidR="00232A14" w:rsidRPr="006D3E45" w:rsidRDefault="00232A14" w:rsidP="001D7115">
      <w:pPr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1D7115">
        <w:rPr>
          <w:rFonts w:eastAsia="Times New Roman" w:cs="Times New Roman"/>
          <w:b/>
          <w:bCs/>
          <w:color w:val="333333"/>
          <w:sz w:val="16"/>
          <w:szCs w:val="16"/>
          <w:shd w:val="clear" w:color="auto" w:fill="FFFFFF"/>
        </w:rPr>
        <w:t>Emotional Reactions to Color </w:t>
      </w:r>
      <w:r>
        <w:rPr>
          <w:rFonts w:eastAsia="Times New Roman" w:cs="Times New Roman"/>
          <w:color w:val="333333"/>
          <w:sz w:val="16"/>
          <w:szCs w:val="16"/>
          <w:shd w:val="clear" w:color="auto" w:fill="FFFFFF"/>
        </w:rPr>
        <w:t xml:space="preserve">by </w:t>
      </w:r>
      <w:r w:rsidRPr="001D7115">
        <w:rPr>
          <w:rFonts w:eastAsia="Times New Roman" w:cs="Times New Roman"/>
          <w:color w:val="333333"/>
          <w:sz w:val="16"/>
          <w:szCs w:val="16"/>
          <w:shd w:val="clear" w:color="auto" w:fill="FFFFFF"/>
        </w:rPr>
        <w:t xml:space="preserve">Kathy </w:t>
      </w:r>
      <w:proofErr w:type="spellStart"/>
      <w:proofErr w:type="gramStart"/>
      <w:r w:rsidRPr="001D7115">
        <w:rPr>
          <w:rFonts w:eastAsia="Times New Roman" w:cs="Times New Roman"/>
          <w:color w:val="333333"/>
          <w:sz w:val="16"/>
          <w:szCs w:val="16"/>
          <w:shd w:val="clear" w:color="auto" w:fill="FFFFFF"/>
        </w:rPr>
        <w:t>Lamancusa</w:t>
      </w:r>
      <w:proofErr w:type="spellEnd"/>
      <w:r w:rsidRPr="001D7115">
        <w:rPr>
          <w:rFonts w:eastAsia="Times New Roman" w:cs="Times New Roman"/>
          <w:color w:val="333333"/>
          <w:sz w:val="16"/>
          <w:szCs w:val="16"/>
          <w:shd w:val="clear" w:color="auto" w:fill="FFFFFF"/>
        </w:rPr>
        <w:t xml:space="preserve"> </w:t>
      </w:r>
      <w:r>
        <w:rPr>
          <w:rFonts w:eastAsia="Times New Roman" w:cs="Times New Roman"/>
          <w:color w:val="333333"/>
          <w:sz w:val="16"/>
          <w:szCs w:val="16"/>
          <w:shd w:val="clear" w:color="auto" w:fill="FFFFFF"/>
        </w:rPr>
        <w:t xml:space="preserve"> Accessible</w:t>
      </w:r>
      <w:proofErr w:type="gramEnd"/>
      <w:r>
        <w:rPr>
          <w:rFonts w:eastAsia="Times New Roman" w:cs="Times New Roman"/>
          <w:color w:val="333333"/>
          <w:sz w:val="16"/>
          <w:szCs w:val="16"/>
          <w:shd w:val="clear" w:color="auto" w:fill="FFFFFF"/>
        </w:rPr>
        <w:t xml:space="preserve"> at: </w:t>
      </w:r>
      <w:hyperlink r:id="rId2" w:history="1">
        <w:r w:rsidRPr="00F77180">
          <w:rPr>
            <w:rStyle w:val="Hyperlink"/>
            <w:sz w:val="16"/>
            <w:szCs w:val="16"/>
          </w:rPr>
          <w:t>http://www.creativelatitude.com/articles/articles_lamacusa_color.html</w:t>
        </w:r>
      </w:hyperlink>
    </w:p>
  </w:endnote>
  <w:endnote w:id="4">
    <w:p w14:paraId="78B855CC" w14:textId="23852182" w:rsidR="00232A14" w:rsidRPr="006D3E45" w:rsidRDefault="00232A14">
      <w:pPr>
        <w:pStyle w:val="EndnoteText"/>
        <w:rPr>
          <w:rFonts w:cs="Times New Roman"/>
          <w:iCs/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hyperlink r:id="rId3" w:history="1">
        <w:r w:rsidRPr="00336206">
          <w:rPr>
            <w:rStyle w:val="hscoswrapper"/>
            <w:rFonts w:eastAsia="Times New Roman" w:cs="Arial"/>
            <w:b/>
            <w:bCs/>
            <w:sz w:val="16"/>
            <w:szCs w:val="16"/>
          </w:rPr>
          <w:t xml:space="preserve"> 6 W</w:t>
        </w:r>
        <w:r w:rsidRPr="00336206">
          <w:rPr>
            <w:rStyle w:val="hscoswrapper"/>
            <w:rFonts w:eastAsia="Times New Roman" w:cs="Arial"/>
            <w:b/>
            <w:bCs/>
            <w:sz w:val="16"/>
            <w:szCs w:val="16"/>
          </w:rPr>
          <w:t>ays Color Psychology Can Be Used to Design Effective eLearning</w:t>
        </w:r>
      </w:hyperlink>
      <w:r w:rsidRPr="00336206">
        <w:rPr>
          <w:rStyle w:val="hs-author-label"/>
          <w:rFonts w:cs="Times New Roman"/>
          <w:i/>
          <w:iCs/>
          <w:sz w:val="16"/>
          <w:szCs w:val="16"/>
        </w:rPr>
        <w:t xml:space="preserve"> </w:t>
      </w:r>
      <w:r w:rsidRPr="00336206">
        <w:rPr>
          <w:rStyle w:val="hs-author-label"/>
          <w:rFonts w:cs="Times New Roman"/>
          <w:iCs/>
          <w:sz w:val="16"/>
          <w:szCs w:val="16"/>
        </w:rPr>
        <w:t>by</w:t>
      </w:r>
      <w:r w:rsidRPr="00336206">
        <w:rPr>
          <w:rStyle w:val="apple-converted-space"/>
          <w:rFonts w:cs="Times New Roman"/>
          <w:iCs/>
          <w:sz w:val="16"/>
          <w:szCs w:val="16"/>
        </w:rPr>
        <w:t> </w:t>
      </w:r>
      <w:r w:rsidRPr="00336206">
        <w:rPr>
          <w:rFonts w:cs="Times New Roman"/>
          <w:iCs/>
          <w:sz w:val="16"/>
          <w:szCs w:val="16"/>
        </w:rPr>
        <w:t>Karla Gutierrez</w:t>
      </w:r>
      <w:r>
        <w:rPr>
          <w:rFonts w:cs="Times New Roman"/>
          <w:iCs/>
          <w:sz w:val="16"/>
          <w:szCs w:val="16"/>
        </w:rPr>
        <w:t xml:space="preserve"> Accessible at: </w:t>
      </w:r>
      <w:hyperlink r:id="rId4" w:history="1">
        <w:r w:rsidRPr="00F77180">
          <w:rPr>
            <w:rStyle w:val="Hyperlink"/>
            <w:rFonts w:cs="Times New Roman"/>
            <w:iCs/>
            <w:sz w:val="16"/>
            <w:szCs w:val="16"/>
          </w:rPr>
          <w:t>http://info.shiftelearning.com/blog/bid/348188/6-Ways-Color-Psychology-Can-Be-Used-to-Design-Effective-eLearning</w:t>
        </w:r>
      </w:hyperlink>
    </w:p>
  </w:endnote>
  <w:endnote w:id="5">
    <w:p w14:paraId="77D5E0FC" w14:textId="140AB02D" w:rsidR="00232A14" w:rsidRDefault="00232A14">
      <w:pPr>
        <w:pStyle w:val="EndnoteText"/>
        <w:rPr>
          <w:rFonts w:cs="Arial"/>
          <w:sz w:val="16"/>
          <w:szCs w:val="16"/>
          <w:shd w:val="clear" w:color="auto" w:fill="FFFFFF"/>
        </w:rPr>
      </w:pPr>
      <w:r>
        <w:rPr>
          <w:rStyle w:val="EndnoteReference"/>
        </w:rPr>
        <w:endnoteRef/>
      </w:r>
      <w:r>
        <w:t xml:space="preserve"> </w:t>
      </w:r>
      <w:proofErr w:type="spellStart"/>
      <w:proofErr w:type="gramStart"/>
      <w:r w:rsidRPr="00732D55">
        <w:rPr>
          <w:rFonts w:cs="Arial"/>
          <w:b/>
          <w:sz w:val="16"/>
          <w:szCs w:val="16"/>
          <w:shd w:val="clear" w:color="auto" w:fill="FFFFFF"/>
        </w:rPr>
        <w:t>Duolingo</w:t>
      </w:r>
      <w:proofErr w:type="spellEnd"/>
      <w:r w:rsidRPr="00732D55">
        <w:rPr>
          <w:rFonts w:cs="Arial"/>
          <w:b/>
          <w:sz w:val="16"/>
          <w:szCs w:val="16"/>
          <w:shd w:val="clear" w:color="auto" w:fill="FFFFFF"/>
        </w:rPr>
        <w:t xml:space="preserve"> Effectiveness Study.</w:t>
      </w:r>
      <w:proofErr w:type="gramEnd"/>
      <w:r w:rsidRPr="00732D55">
        <w:rPr>
          <w:rStyle w:val="apple-converted-space"/>
          <w:rFonts w:cs="Arial"/>
          <w:b/>
          <w:sz w:val="16"/>
          <w:szCs w:val="16"/>
          <w:shd w:val="clear" w:color="auto" w:fill="FFFFFF"/>
        </w:rPr>
        <w:t> </w:t>
      </w:r>
      <w:proofErr w:type="spellStart"/>
      <w:r w:rsidRPr="00732D55">
        <w:rPr>
          <w:rFonts w:cs="Arial"/>
          <w:sz w:val="16"/>
          <w:szCs w:val="16"/>
          <w:shd w:val="clear" w:color="auto" w:fill="FFFFFF"/>
        </w:rPr>
        <w:t>Vesselinov</w:t>
      </w:r>
      <w:proofErr w:type="spellEnd"/>
      <w:r w:rsidRPr="00732D55">
        <w:rPr>
          <w:rFonts w:cs="Arial"/>
          <w:sz w:val="16"/>
          <w:szCs w:val="16"/>
          <w:shd w:val="clear" w:color="auto" w:fill="FFFFFF"/>
        </w:rPr>
        <w:t xml:space="preserve">, R. O. U. M. E. N., &amp; </w:t>
      </w:r>
      <w:proofErr w:type="spellStart"/>
      <w:r w:rsidRPr="00732D55">
        <w:rPr>
          <w:rFonts w:cs="Arial"/>
          <w:sz w:val="16"/>
          <w:szCs w:val="16"/>
          <w:shd w:val="clear" w:color="auto" w:fill="FFFFFF"/>
        </w:rPr>
        <w:t>Grego</w:t>
      </w:r>
      <w:proofErr w:type="spellEnd"/>
      <w:r w:rsidRPr="00732D55">
        <w:rPr>
          <w:rFonts w:cs="Arial"/>
          <w:sz w:val="16"/>
          <w:szCs w:val="16"/>
          <w:shd w:val="clear" w:color="auto" w:fill="FFFFFF"/>
        </w:rPr>
        <w:t xml:space="preserve">, J. (2012). </w:t>
      </w:r>
      <w:r w:rsidRPr="00732D55">
        <w:rPr>
          <w:rFonts w:cs="Arial"/>
          <w:i/>
          <w:iCs/>
          <w:sz w:val="16"/>
          <w:szCs w:val="16"/>
          <w:shd w:val="clear" w:color="auto" w:fill="FFFFFF"/>
        </w:rPr>
        <w:t>City University of New York, USA</w:t>
      </w:r>
      <w:r w:rsidRPr="00732D55">
        <w:rPr>
          <w:rFonts w:cs="Arial"/>
          <w:sz w:val="16"/>
          <w:szCs w:val="16"/>
          <w:shd w:val="clear" w:color="auto" w:fill="FFFFFF"/>
        </w:rPr>
        <w:t>.</w:t>
      </w:r>
      <w:r>
        <w:rPr>
          <w:rFonts w:cs="Arial"/>
          <w:sz w:val="16"/>
          <w:szCs w:val="16"/>
          <w:shd w:val="clear" w:color="auto" w:fill="FFFFFF"/>
        </w:rPr>
        <w:t xml:space="preserve"> Accessible at: </w:t>
      </w:r>
      <w:hyperlink r:id="rId5" w:history="1">
        <w:r w:rsidRPr="00F77180">
          <w:rPr>
            <w:rStyle w:val="Hyperlink"/>
            <w:rFonts w:cs="Arial"/>
            <w:sz w:val="16"/>
            <w:szCs w:val="16"/>
            <w:shd w:val="clear" w:color="auto" w:fill="FFFFFF"/>
          </w:rPr>
          <w:t>https://www.duolingo.com/effectiveness-study</w:t>
        </w:r>
      </w:hyperlink>
    </w:p>
    <w:p w14:paraId="38CECF3C" w14:textId="77777777" w:rsidR="00232A14" w:rsidRPr="00732D55" w:rsidRDefault="00232A14">
      <w:pPr>
        <w:pStyle w:val="EndnoteText"/>
        <w:rPr>
          <w:lang w:val="en-U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F69881" w14:textId="77777777" w:rsidR="00232A14" w:rsidRDefault="00232A14" w:rsidP="00931B87">
      <w:r>
        <w:separator/>
      </w:r>
    </w:p>
  </w:footnote>
  <w:footnote w:type="continuationSeparator" w:id="0">
    <w:p w14:paraId="68FB1629" w14:textId="77777777" w:rsidR="00232A14" w:rsidRDefault="00232A14" w:rsidP="00931B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405A6"/>
    <w:multiLevelType w:val="hybridMultilevel"/>
    <w:tmpl w:val="C10A4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C1"/>
    <w:rsid w:val="00103E90"/>
    <w:rsid w:val="001157A5"/>
    <w:rsid w:val="00181EA0"/>
    <w:rsid w:val="001A2145"/>
    <w:rsid w:val="001D7115"/>
    <w:rsid w:val="00232A14"/>
    <w:rsid w:val="002578F6"/>
    <w:rsid w:val="002F142C"/>
    <w:rsid w:val="00331E18"/>
    <w:rsid w:val="00336206"/>
    <w:rsid w:val="004054B9"/>
    <w:rsid w:val="00411BC1"/>
    <w:rsid w:val="00414919"/>
    <w:rsid w:val="0042731A"/>
    <w:rsid w:val="0045668D"/>
    <w:rsid w:val="00497599"/>
    <w:rsid w:val="00515F3B"/>
    <w:rsid w:val="00520415"/>
    <w:rsid w:val="0053419A"/>
    <w:rsid w:val="00552DB4"/>
    <w:rsid w:val="00590E66"/>
    <w:rsid w:val="005C43D6"/>
    <w:rsid w:val="00680633"/>
    <w:rsid w:val="0069705F"/>
    <w:rsid w:val="006D3E45"/>
    <w:rsid w:val="006F289B"/>
    <w:rsid w:val="00722111"/>
    <w:rsid w:val="00732D55"/>
    <w:rsid w:val="00736D53"/>
    <w:rsid w:val="007F62BB"/>
    <w:rsid w:val="0089542E"/>
    <w:rsid w:val="008A2851"/>
    <w:rsid w:val="008C1A23"/>
    <w:rsid w:val="00931B87"/>
    <w:rsid w:val="00940703"/>
    <w:rsid w:val="00997555"/>
    <w:rsid w:val="00A22133"/>
    <w:rsid w:val="00A313ED"/>
    <w:rsid w:val="00A6726C"/>
    <w:rsid w:val="00AB2AB0"/>
    <w:rsid w:val="00B30A5C"/>
    <w:rsid w:val="00B842A9"/>
    <w:rsid w:val="00B9711E"/>
    <w:rsid w:val="00BE18A0"/>
    <w:rsid w:val="00BE68BF"/>
    <w:rsid w:val="00C64827"/>
    <w:rsid w:val="00CD206A"/>
    <w:rsid w:val="00D13EC1"/>
    <w:rsid w:val="00D17401"/>
    <w:rsid w:val="00DC217A"/>
    <w:rsid w:val="00E51916"/>
    <w:rsid w:val="00EA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ECE3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3620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B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1B87"/>
  </w:style>
  <w:style w:type="paragraph" w:styleId="Footer">
    <w:name w:val="footer"/>
    <w:basedOn w:val="Normal"/>
    <w:link w:val="FooterChar"/>
    <w:uiPriority w:val="99"/>
    <w:unhideWhenUsed/>
    <w:rsid w:val="00931B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1B87"/>
  </w:style>
  <w:style w:type="paragraph" w:styleId="ListParagraph">
    <w:name w:val="List Paragraph"/>
    <w:basedOn w:val="Normal"/>
    <w:uiPriority w:val="34"/>
    <w:qFormat/>
    <w:rsid w:val="00722111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8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8BF"/>
    <w:rPr>
      <w:rFonts w:ascii="Lucida Grande" w:hAnsi="Lucida Grande" w:cs="Lucida Grande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1D7115"/>
  </w:style>
  <w:style w:type="character" w:customStyle="1" w:styleId="EndnoteTextChar">
    <w:name w:val="Endnote Text Char"/>
    <w:basedOn w:val="DefaultParagraphFont"/>
    <w:link w:val="EndnoteText"/>
    <w:uiPriority w:val="99"/>
    <w:rsid w:val="001D7115"/>
  </w:style>
  <w:style w:type="character" w:styleId="EndnoteReference">
    <w:name w:val="endnote reference"/>
    <w:basedOn w:val="DefaultParagraphFont"/>
    <w:uiPriority w:val="99"/>
    <w:unhideWhenUsed/>
    <w:rsid w:val="001D7115"/>
    <w:rPr>
      <w:vertAlign w:val="superscript"/>
    </w:rPr>
  </w:style>
  <w:style w:type="character" w:customStyle="1" w:styleId="apple-converted-space">
    <w:name w:val="apple-converted-space"/>
    <w:basedOn w:val="DefaultParagraphFont"/>
    <w:rsid w:val="001D7115"/>
  </w:style>
  <w:style w:type="character" w:styleId="Emphasis">
    <w:name w:val="Emphasis"/>
    <w:basedOn w:val="DefaultParagraphFont"/>
    <w:uiPriority w:val="20"/>
    <w:qFormat/>
    <w:rsid w:val="00680633"/>
    <w:rPr>
      <w:i/>
      <w:iCs/>
    </w:rPr>
  </w:style>
  <w:style w:type="character" w:styleId="Hyperlink">
    <w:name w:val="Hyperlink"/>
    <w:basedOn w:val="DefaultParagraphFont"/>
    <w:uiPriority w:val="99"/>
    <w:unhideWhenUsed/>
    <w:rsid w:val="00331E1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36206"/>
    <w:rPr>
      <w:rFonts w:ascii="Times" w:hAnsi="Times"/>
      <w:b/>
      <w:bCs/>
      <w:sz w:val="36"/>
      <w:szCs w:val="36"/>
    </w:rPr>
  </w:style>
  <w:style w:type="character" w:customStyle="1" w:styleId="hscoswrapper">
    <w:name w:val="hs_cos_wrapper"/>
    <w:basedOn w:val="DefaultParagraphFont"/>
    <w:rsid w:val="00336206"/>
  </w:style>
  <w:style w:type="paragraph" w:customStyle="1" w:styleId="hubspot-editable">
    <w:name w:val="hubspot-editable"/>
    <w:basedOn w:val="Normal"/>
    <w:rsid w:val="0033620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s-author-label">
    <w:name w:val="hs-author-label"/>
    <w:basedOn w:val="DefaultParagraphFont"/>
    <w:rsid w:val="00336206"/>
  </w:style>
  <w:style w:type="character" w:styleId="Strong">
    <w:name w:val="Strong"/>
    <w:basedOn w:val="DefaultParagraphFont"/>
    <w:uiPriority w:val="22"/>
    <w:qFormat/>
    <w:rsid w:val="0045668D"/>
    <w:rPr>
      <w:b/>
      <w:bCs/>
    </w:rPr>
  </w:style>
  <w:style w:type="paragraph" w:styleId="NormalWeb">
    <w:name w:val="Normal (Web)"/>
    <w:basedOn w:val="Normal"/>
    <w:uiPriority w:val="99"/>
    <w:unhideWhenUsed/>
    <w:rsid w:val="004975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3620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B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1B87"/>
  </w:style>
  <w:style w:type="paragraph" w:styleId="Footer">
    <w:name w:val="footer"/>
    <w:basedOn w:val="Normal"/>
    <w:link w:val="FooterChar"/>
    <w:uiPriority w:val="99"/>
    <w:unhideWhenUsed/>
    <w:rsid w:val="00931B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1B87"/>
  </w:style>
  <w:style w:type="paragraph" w:styleId="ListParagraph">
    <w:name w:val="List Paragraph"/>
    <w:basedOn w:val="Normal"/>
    <w:uiPriority w:val="34"/>
    <w:qFormat/>
    <w:rsid w:val="00722111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8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8BF"/>
    <w:rPr>
      <w:rFonts w:ascii="Lucida Grande" w:hAnsi="Lucida Grande" w:cs="Lucida Grande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1D7115"/>
  </w:style>
  <w:style w:type="character" w:customStyle="1" w:styleId="EndnoteTextChar">
    <w:name w:val="Endnote Text Char"/>
    <w:basedOn w:val="DefaultParagraphFont"/>
    <w:link w:val="EndnoteText"/>
    <w:uiPriority w:val="99"/>
    <w:rsid w:val="001D7115"/>
  </w:style>
  <w:style w:type="character" w:styleId="EndnoteReference">
    <w:name w:val="endnote reference"/>
    <w:basedOn w:val="DefaultParagraphFont"/>
    <w:uiPriority w:val="99"/>
    <w:unhideWhenUsed/>
    <w:rsid w:val="001D7115"/>
    <w:rPr>
      <w:vertAlign w:val="superscript"/>
    </w:rPr>
  </w:style>
  <w:style w:type="character" w:customStyle="1" w:styleId="apple-converted-space">
    <w:name w:val="apple-converted-space"/>
    <w:basedOn w:val="DefaultParagraphFont"/>
    <w:rsid w:val="001D7115"/>
  </w:style>
  <w:style w:type="character" w:styleId="Emphasis">
    <w:name w:val="Emphasis"/>
    <w:basedOn w:val="DefaultParagraphFont"/>
    <w:uiPriority w:val="20"/>
    <w:qFormat/>
    <w:rsid w:val="00680633"/>
    <w:rPr>
      <w:i/>
      <w:iCs/>
    </w:rPr>
  </w:style>
  <w:style w:type="character" w:styleId="Hyperlink">
    <w:name w:val="Hyperlink"/>
    <w:basedOn w:val="DefaultParagraphFont"/>
    <w:uiPriority w:val="99"/>
    <w:unhideWhenUsed/>
    <w:rsid w:val="00331E1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36206"/>
    <w:rPr>
      <w:rFonts w:ascii="Times" w:hAnsi="Times"/>
      <w:b/>
      <w:bCs/>
      <w:sz w:val="36"/>
      <w:szCs w:val="36"/>
    </w:rPr>
  </w:style>
  <w:style w:type="character" w:customStyle="1" w:styleId="hscoswrapper">
    <w:name w:val="hs_cos_wrapper"/>
    <w:basedOn w:val="DefaultParagraphFont"/>
    <w:rsid w:val="00336206"/>
  </w:style>
  <w:style w:type="paragraph" w:customStyle="1" w:styleId="hubspot-editable">
    <w:name w:val="hubspot-editable"/>
    <w:basedOn w:val="Normal"/>
    <w:rsid w:val="0033620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s-author-label">
    <w:name w:val="hs-author-label"/>
    <w:basedOn w:val="DefaultParagraphFont"/>
    <w:rsid w:val="00336206"/>
  </w:style>
  <w:style w:type="character" w:styleId="Strong">
    <w:name w:val="Strong"/>
    <w:basedOn w:val="DefaultParagraphFont"/>
    <w:uiPriority w:val="22"/>
    <w:qFormat/>
    <w:rsid w:val="0045668D"/>
    <w:rPr>
      <w:b/>
      <w:bCs/>
    </w:rPr>
  </w:style>
  <w:style w:type="paragraph" w:styleId="NormalWeb">
    <w:name w:val="Normal (Web)"/>
    <w:basedOn w:val="Normal"/>
    <w:uiPriority w:val="99"/>
    <w:unhideWhenUsed/>
    <w:rsid w:val="004975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7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info.shiftelearning.com/blog/bid/348188/6-Ways-Color-Psychology-Can-Be-Used-to-Design-Effective-eLearning" TargetMode="External"/><Relationship Id="rId4" Type="http://schemas.openxmlformats.org/officeDocument/2006/relationships/hyperlink" Target="http://info.shiftelearning.com/blog/bid/348188/6-Ways-Color-Psychology-Can-Be-Used-to-Design-Effective-eLearning" TargetMode="External"/><Relationship Id="rId5" Type="http://schemas.openxmlformats.org/officeDocument/2006/relationships/hyperlink" Target="https://www.duolingo.com/effectiveness-study" TargetMode="External"/><Relationship Id="rId1" Type="http://schemas.openxmlformats.org/officeDocument/2006/relationships/hyperlink" Target="https://www.duolingo.com/info" TargetMode="External"/><Relationship Id="rId2" Type="http://schemas.openxmlformats.org/officeDocument/2006/relationships/hyperlink" Target="http://www.creativelatitude.com/articles/articles_lamacusa_colo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7</Pages>
  <Words>1425</Words>
  <Characters>8126</Characters>
  <Application>Microsoft Macintosh Word</Application>
  <DocSecurity>0</DocSecurity>
  <Lines>67</Lines>
  <Paragraphs>19</Paragraphs>
  <ScaleCrop>false</ScaleCrop>
  <Company>School District #35 (Langley)</Company>
  <LinksUpToDate>false</LinksUpToDate>
  <CharactersWithSpaces>9532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sd35 user</dc:creator>
  <cp:keywords/>
  <dc:description/>
  <cp:lastModifiedBy>sd35 user</cp:lastModifiedBy>
  <cp:revision>28</cp:revision>
  <dcterms:created xsi:type="dcterms:W3CDTF">2014-11-25T02:25:00Z</dcterms:created>
  <dcterms:modified xsi:type="dcterms:W3CDTF">2014-12-07T20:51:00Z</dcterms:modified>
</cp:coreProperties>
</file>